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A4" w:rsidRPr="009A42A4" w:rsidRDefault="00F42077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8"/>
          <w:szCs w:val="28"/>
          <w:lang w:val="en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2626E00" wp14:editId="2522DBC1">
            <wp:simplePos x="0" y="0"/>
            <wp:positionH relativeFrom="margin">
              <wp:posOffset>4965700</wp:posOffset>
            </wp:positionH>
            <wp:positionV relativeFrom="margin">
              <wp:posOffset>-384048</wp:posOffset>
            </wp:positionV>
            <wp:extent cx="852805" cy="200660"/>
            <wp:effectExtent l="0" t="0" r="4445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2231" r="81703" b="83378"/>
                    <a:stretch/>
                  </pic:blipFill>
                  <pic:spPr bwMode="auto">
                    <a:xfrm>
                      <a:off x="0" y="0"/>
                      <a:ext cx="852805" cy="20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42A4" w:rsidRPr="009A42A4">
        <w:rPr>
          <w:rFonts w:ascii="Ebrima" w:eastAsia="Times New Roman" w:hAnsi="Ebrima" w:cs="Times New Roman"/>
          <w:b/>
          <w:color w:val="333333"/>
          <w:sz w:val="28"/>
          <w:szCs w:val="28"/>
          <w:lang w:val="en" w:eastAsia="en-GB"/>
        </w:rPr>
        <w:t>How do I call a deaf or speech-impaired person using NGT?</w:t>
      </w:r>
      <w:r w:rsidRPr="00F42077">
        <w:rPr>
          <w:noProof/>
          <w:lang w:eastAsia="en-GB"/>
        </w:rPr>
        <w:t xml:space="preserve"> </w:t>
      </w:r>
    </w:p>
    <w:p w:rsidR="009A42A4" w:rsidRP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1. Call 18002 or their TextNumber</w:t>
      </w:r>
      <w:bookmarkStart w:id="0" w:name="_GoBack"/>
      <w:bookmarkEnd w:id="0"/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Many NGT app and textphone users have TextNumbers. These are unique numbers that connect callers to the deaf or speech-impaired person and a Relay Assistant without having to dial </w:t>
      </w:r>
      <w:r w:rsidRPr="009A42A4">
        <w:rPr>
          <w:rFonts w:ascii="Ebrima" w:eastAsia="Times New Roman" w:hAnsi="Ebrima" w:cs="Times New Roman"/>
          <w:b/>
          <w:bCs/>
          <w:color w:val="333333"/>
          <w:sz w:val="24"/>
          <w:szCs w:val="24"/>
          <w:lang w:val="en" w:eastAsia="en-GB"/>
        </w:rPr>
        <w:t>18002</w:t>
      </w: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 first.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TextNumbers start with </w:t>
      </w:r>
      <w:r w:rsidRPr="009A42A4">
        <w:rPr>
          <w:rFonts w:ascii="Ebrima" w:eastAsia="Times New Roman" w:hAnsi="Ebrima" w:cs="Times New Roman"/>
          <w:b/>
          <w:bCs/>
          <w:color w:val="333333"/>
          <w:sz w:val="24"/>
          <w:szCs w:val="24"/>
          <w:lang w:val="en" w:eastAsia="en-GB"/>
        </w:rPr>
        <w:t>03306</w:t>
      </w: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 or </w:t>
      </w:r>
      <w:r w:rsidRPr="009A42A4">
        <w:rPr>
          <w:rFonts w:ascii="Ebrima" w:eastAsia="Times New Roman" w:hAnsi="Ebrima" w:cs="Times New Roman"/>
          <w:b/>
          <w:bCs/>
          <w:color w:val="333333"/>
          <w:sz w:val="24"/>
          <w:szCs w:val="24"/>
          <w:lang w:val="en" w:eastAsia="en-GB"/>
        </w:rPr>
        <w:t>07777</w:t>
      </w: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.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If the number does not start with either of these, dial </w:t>
      </w:r>
      <w:r w:rsidRPr="009A42A4">
        <w:rPr>
          <w:rFonts w:ascii="Ebrima" w:eastAsia="Times New Roman" w:hAnsi="Ebrima" w:cs="Times New Roman"/>
          <w:b/>
          <w:bCs/>
          <w:color w:val="333333"/>
          <w:sz w:val="24"/>
          <w:szCs w:val="24"/>
          <w:lang w:val="en" w:eastAsia="en-GB"/>
        </w:rPr>
        <w:t>18002</w:t>
      </w: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 followed by the full phone number (including the dialling code).</w:t>
      </w:r>
    </w:p>
    <w:p w:rsidR="009A42A4" w:rsidRP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3852672</wp:posOffset>
            </wp:positionH>
            <wp:positionV relativeFrom="paragraph">
              <wp:posOffset>196850</wp:posOffset>
            </wp:positionV>
            <wp:extent cx="1840230" cy="1247140"/>
            <wp:effectExtent l="0" t="0" r="7620" b="0"/>
            <wp:wrapSquare wrapText="bothSides"/>
            <wp:docPr id="1" name="Picture 1" descr="https://www.ngts.org.uk/assets/images/hero-blocks/hero-side-similing-woman-headset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gts.org.uk/assets/images/hero-blocks/hero-side-similing-woman-headset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2A4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2. You’ll connect to a Relay Assistant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You'll hear an automated message to let you know that the other person has connected while you wait for a Relay Assistant to join.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When the Relay Assistant is connected, they'll act as a relay between you and the deaf or speech-impaired person.</w:t>
      </w:r>
    </w:p>
    <w:p w:rsidR="009A42A4" w:rsidRP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135763</wp:posOffset>
            </wp:positionV>
            <wp:extent cx="1803400" cy="1222375"/>
            <wp:effectExtent l="0" t="0" r="6350" b="0"/>
            <wp:wrapSquare wrapText="bothSides"/>
            <wp:docPr id="2" name="Picture 2" descr="https://www.ngts.org.uk/assets/images/hero-blocks/hero-side-back-of-woman-head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gts.org.uk/assets/images/hero-blocks/hero-side-back-of-woman-head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2A4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3. Can the person you’re calling talk?</w:t>
      </w:r>
    </w:p>
    <w:p w:rsid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If the person you're calling can talk but can't hear, they may choose to speak to you directly and read your responses as the Relay Assistant types them.</w:t>
      </w:r>
    </w:p>
    <w:p w:rsid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</w:p>
    <w:p w:rsid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4016375</wp:posOffset>
            </wp:positionH>
            <wp:positionV relativeFrom="margin">
              <wp:posOffset>5401437</wp:posOffset>
            </wp:positionV>
            <wp:extent cx="1894840" cy="1284605"/>
            <wp:effectExtent l="0" t="0" r="0" b="0"/>
            <wp:wrapSquare wrapText="bothSides"/>
            <wp:docPr id="3" name="Picture 3" descr="https://www.ngts.org.uk/assets/images/hero-blocks/hero-side-woman-talking-on-mobile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gts.org.uk/assets/images/hero-blocks/hero-side-woman-talking-on-mobile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2A4" w:rsidRP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4. Start the conversation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 xml:space="preserve">When it's your turn to speak, talk directly to the deaf or speech impaired person.  The Relay Assistant will type everything you say and that's </w:t>
      </w:r>
      <w:r w:rsidRPr="009A42A4">
        <w:rPr>
          <w:rFonts w:ascii="Ebrima" w:eastAsia="Times New Roman" w:hAnsi="Ebrima" w:cs="Times New Roman"/>
          <w:i/>
          <w:iCs/>
          <w:color w:val="333333"/>
          <w:sz w:val="24"/>
          <w:szCs w:val="24"/>
          <w:lang w:val="en" w:eastAsia="en-GB"/>
        </w:rPr>
        <w:t xml:space="preserve">everything </w:t>
      </w: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so please don't speak too quickly.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 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It's just like a normal conversation except you pause while the Relay Assistant types what you've said and the other person types their reply. </w:t>
      </w:r>
    </w:p>
    <w:p w:rsidR="009A42A4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noProof/>
          <w:color w:val="333333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-48768</wp:posOffset>
            </wp:positionH>
            <wp:positionV relativeFrom="margin">
              <wp:posOffset>7797292</wp:posOffset>
            </wp:positionV>
            <wp:extent cx="2212184" cy="1499616"/>
            <wp:effectExtent l="0" t="0" r="0" b="5715"/>
            <wp:wrapSquare wrapText="bothSides"/>
            <wp:docPr id="4" name="Picture 4" descr="https://www.ngts.org.uk/assets/images/hero-blocks/hero-side-mobile-full.jpg.transform/hero-block-sidebyside-images-desktop/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gts.org.uk/assets/images/hero-blocks/hero-side-mobile-full.jpg.transform/hero-block-sidebyside-images-desktop/im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84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2A4" w:rsidRPr="009A42A4" w:rsidRDefault="009A42A4" w:rsidP="009A42A4">
      <w:pPr>
        <w:spacing w:before="100" w:beforeAutospacing="1" w:after="0" w:line="240" w:lineRule="auto"/>
        <w:outlineLvl w:val="1"/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b/>
          <w:color w:val="333333"/>
          <w:sz w:val="24"/>
          <w:szCs w:val="24"/>
          <w:lang w:val="en" w:eastAsia="en-GB"/>
        </w:rPr>
        <w:t>5. Finish the call</w:t>
      </w:r>
    </w:p>
    <w:p w:rsidR="00273501" w:rsidRPr="009A42A4" w:rsidRDefault="009A42A4" w:rsidP="009A42A4">
      <w:pPr>
        <w:spacing w:after="0" w:line="240" w:lineRule="auto"/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</w:pPr>
      <w:r w:rsidRPr="009A42A4">
        <w:rPr>
          <w:rFonts w:ascii="Ebrima" w:eastAsia="Times New Roman" w:hAnsi="Ebrima" w:cs="Times New Roman"/>
          <w:color w:val="333333"/>
          <w:sz w:val="24"/>
          <w:szCs w:val="24"/>
          <w:lang w:val="en" w:eastAsia="en-GB"/>
        </w:rPr>
        <w:t>When you've finished your conversation just hang up as normal.</w:t>
      </w:r>
    </w:p>
    <w:sectPr w:rsidR="00273501" w:rsidRPr="009A4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A4"/>
    <w:rsid w:val="00273501"/>
    <w:rsid w:val="009A42A4"/>
    <w:rsid w:val="00F4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51341A-75CA-4121-9B23-5EFA1D25E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0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02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1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230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063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507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13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10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83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76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611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21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80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58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20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15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341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1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48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855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68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0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2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8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32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814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0732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29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598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98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1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477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Fiona</dc:creator>
  <cp:keywords/>
  <dc:description/>
  <cp:lastModifiedBy>Hamilton, Fiona</cp:lastModifiedBy>
  <cp:revision>2</cp:revision>
  <dcterms:created xsi:type="dcterms:W3CDTF">2019-02-20T15:02:00Z</dcterms:created>
  <dcterms:modified xsi:type="dcterms:W3CDTF">2019-02-20T15:33:00Z</dcterms:modified>
</cp:coreProperties>
</file>