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6501660" w:displacedByCustomXml="next"/>
    <w:sdt>
      <w:sdtPr>
        <w:id w:val="1597909551"/>
        <w:docPartObj>
          <w:docPartGallery w:val="Cover Pages"/>
          <w:docPartUnique/>
        </w:docPartObj>
      </w:sdtPr>
      <w:sdtEndPr>
        <w:rPr>
          <w:rFonts w:eastAsia="Times New Roman"/>
        </w:rPr>
      </w:sdtEndPr>
      <w:sdtContent>
        <w:p w14:paraId="3C54915F" w14:textId="142D799F" w:rsidR="004517BE" w:rsidRDefault="004517BE">
          <w:r>
            <w:rPr>
              <w:noProof/>
            </w:rPr>
            <mc:AlternateContent>
              <mc:Choice Requires="wps">
                <w:drawing>
                  <wp:anchor distT="0" distB="0" distL="114300" distR="114300" simplePos="0" relativeHeight="251659264" behindDoc="1" locked="0" layoutInCell="1" allowOverlap="0" wp14:anchorId="1359CFDE" wp14:editId="77882FC4">
                    <wp:simplePos x="0" y="0"/>
                    <wp:positionH relativeFrom="page">
                      <wp:align>center</wp:align>
                    </wp:positionH>
                    <wp:positionV relativeFrom="page">
                      <wp:align>center</wp:align>
                    </wp:positionV>
                    <wp:extent cx="6858000" cy="9144000"/>
                    <wp:effectExtent l="0" t="0" r="0" b="0"/>
                    <wp:wrapNone/>
                    <wp:docPr id="8"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4517BE" w14:paraId="4EB39A60" w14:textId="77777777">
                                  <w:trPr>
                                    <w:trHeight w:hRule="exact" w:val="9360"/>
                                  </w:trPr>
                                  <w:tc>
                                    <w:tcPr>
                                      <w:tcW w:w="5000" w:type="pct"/>
                                    </w:tcPr>
                                    <w:p w14:paraId="3198D1C1" w14:textId="77777777" w:rsidR="004517BE" w:rsidRDefault="004517BE">
                                      <w:r>
                                        <w:rPr>
                                          <w:noProof/>
                                        </w:rPr>
                                        <w:drawing>
                                          <wp:inline distT="0" distB="0" distL="0" distR="0" wp14:anchorId="51C522BF" wp14:editId="12D2CECF">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4517BE" w14:paraId="78D397DB" w14:textId="77777777">
                                  <w:trPr>
                                    <w:trHeight w:hRule="exact" w:val="4320"/>
                                  </w:trPr>
                                  <w:tc>
                                    <w:tcPr>
                                      <w:tcW w:w="5000" w:type="pct"/>
                                      <w:shd w:val="clear" w:color="auto" w:fill="156082" w:themeFill="accent1"/>
                                      <w:vAlign w:val="center"/>
                                    </w:tcPr>
                                    <w:p w14:paraId="5B3636BB" w14:textId="2B2D8AD1" w:rsidR="004517BE" w:rsidRDefault="002B1CA5">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517BE">
                                            <w:rPr>
                                              <w:rFonts w:asciiTheme="majorHAnsi" w:hAnsiTheme="majorHAnsi"/>
                                              <w:color w:val="FFFFFF" w:themeColor="background1"/>
                                              <w:sz w:val="96"/>
                                              <w:szCs w:val="96"/>
                                            </w:rPr>
                                            <w:t>Period Poverty Statement</w:t>
                                          </w:r>
                                        </w:sdtContent>
                                      </w:sdt>
                                    </w:p>
                                    <w:p w14:paraId="49DE8650" w14:textId="76CE3029" w:rsidR="004517BE" w:rsidRDefault="004517BE">
                                      <w:pPr>
                                        <w:pStyle w:val="NoSpacing"/>
                                        <w:spacing w:before="240"/>
                                        <w:ind w:left="720" w:right="720"/>
                                        <w:rPr>
                                          <w:color w:val="FFFFFF" w:themeColor="background1"/>
                                          <w:sz w:val="32"/>
                                          <w:szCs w:val="32"/>
                                        </w:rPr>
                                      </w:pPr>
                                    </w:p>
                                  </w:tc>
                                </w:tr>
                                <w:tr w:rsidR="004517BE" w14:paraId="1E9C7141"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4517BE" w14:paraId="1318028A" w14:textId="77777777">
                                        <w:trPr>
                                          <w:trHeight w:hRule="exact" w:val="720"/>
                                        </w:trPr>
                                        <w:tc>
                                          <w:tcPr>
                                            <w:tcW w:w="3590" w:type="dxa"/>
                                            <w:vAlign w:val="center"/>
                                          </w:tcPr>
                                          <w:p w14:paraId="6875A2DE" w14:textId="644A01F2" w:rsidR="004517BE" w:rsidRDefault="004517BE">
                                            <w:pPr>
                                              <w:pStyle w:val="NoSpacing"/>
                                              <w:ind w:left="144" w:right="144"/>
                                              <w:jc w:val="center"/>
                                              <w:rPr>
                                                <w:color w:val="FFFFFF" w:themeColor="background1"/>
                                              </w:rPr>
                                            </w:pPr>
                                          </w:p>
                                        </w:tc>
                                        <w:tc>
                                          <w:tcPr>
                                            <w:tcW w:w="3591" w:type="dxa"/>
                                            <w:vAlign w:val="center"/>
                                          </w:tcPr>
                                          <w:p w14:paraId="03F617A9" w14:textId="5B47735E" w:rsidR="004517BE" w:rsidRDefault="004517BE">
                                            <w:pPr>
                                              <w:pStyle w:val="NoSpacing"/>
                                              <w:ind w:left="144" w:right="144"/>
                                              <w:jc w:val="center"/>
                                              <w:rPr>
                                                <w:color w:val="FFFFFF" w:themeColor="background1"/>
                                              </w:rPr>
                                            </w:pPr>
                                          </w:p>
                                        </w:tc>
                                        <w:tc>
                                          <w:tcPr>
                                            <w:tcW w:w="3591" w:type="dxa"/>
                                            <w:vAlign w:val="center"/>
                                          </w:tcPr>
                                          <w:p w14:paraId="12F66F49" w14:textId="26D4E588" w:rsidR="004517BE" w:rsidRDefault="004517BE">
                                            <w:pPr>
                                              <w:pStyle w:val="NoSpacing"/>
                                              <w:ind w:left="144" w:right="720"/>
                                              <w:jc w:val="right"/>
                                              <w:rPr>
                                                <w:color w:val="FFFFFF" w:themeColor="background1"/>
                                              </w:rPr>
                                            </w:pPr>
                                          </w:p>
                                        </w:tc>
                                      </w:tr>
                                    </w:tbl>
                                    <w:p w14:paraId="1B261265" w14:textId="77777777" w:rsidR="004517BE" w:rsidRDefault="004517BE"/>
                                  </w:tc>
                                </w:tr>
                              </w:tbl>
                              <w:p w14:paraId="72B185CE" w14:textId="77777777" w:rsidR="004517BE" w:rsidRDefault="004517B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59CFDE"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4517BE" w14:paraId="4EB39A60" w14:textId="77777777">
                            <w:trPr>
                              <w:trHeight w:hRule="exact" w:val="9360"/>
                            </w:trPr>
                            <w:tc>
                              <w:tcPr>
                                <w:tcW w:w="5000" w:type="pct"/>
                              </w:tcPr>
                              <w:p w14:paraId="3198D1C1" w14:textId="77777777" w:rsidR="004517BE" w:rsidRDefault="004517BE">
                                <w:r>
                                  <w:rPr>
                                    <w:noProof/>
                                  </w:rPr>
                                  <w:drawing>
                                    <wp:inline distT="0" distB="0" distL="0" distR="0" wp14:anchorId="51C522BF" wp14:editId="12D2CECF">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4517BE" w14:paraId="78D397DB" w14:textId="77777777">
                            <w:trPr>
                              <w:trHeight w:hRule="exact" w:val="4320"/>
                            </w:trPr>
                            <w:tc>
                              <w:tcPr>
                                <w:tcW w:w="5000" w:type="pct"/>
                                <w:shd w:val="clear" w:color="auto" w:fill="156082" w:themeFill="accent1"/>
                                <w:vAlign w:val="center"/>
                              </w:tcPr>
                              <w:p w14:paraId="5B3636BB" w14:textId="2B2D8AD1" w:rsidR="004517BE" w:rsidRDefault="002B1CA5">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517BE">
                                      <w:rPr>
                                        <w:rFonts w:asciiTheme="majorHAnsi" w:hAnsiTheme="majorHAnsi"/>
                                        <w:color w:val="FFFFFF" w:themeColor="background1"/>
                                        <w:sz w:val="96"/>
                                        <w:szCs w:val="96"/>
                                      </w:rPr>
                                      <w:t>Period Poverty Statement</w:t>
                                    </w:r>
                                  </w:sdtContent>
                                </w:sdt>
                              </w:p>
                              <w:p w14:paraId="49DE8650" w14:textId="76CE3029" w:rsidR="004517BE" w:rsidRDefault="004517BE">
                                <w:pPr>
                                  <w:pStyle w:val="NoSpacing"/>
                                  <w:spacing w:before="240"/>
                                  <w:ind w:left="720" w:right="720"/>
                                  <w:rPr>
                                    <w:color w:val="FFFFFF" w:themeColor="background1"/>
                                    <w:sz w:val="32"/>
                                    <w:szCs w:val="32"/>
                                  </w:rPr>
                                </w:pPr>
                              </w:p>
                            </w:tc>
                          </w:tr>
                          <w:tr w:rsidR="004517BE" w14:paraId="1E9C7141"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4517BE" w14:paraId="1318028A" w14:textId="77777777">
                                  <w:trPr>
                                    <w:trHeight w:hRule="exact" w:val="720"/>
                                  </w:trPr>
                                  <w:tc>
                                    <w:tcPr>
                                      <w:tcW w:w="3590" w:type="dxa"/>
                                      <w:vAlign w:val="center"/>
                                    </w:tcPr>
                                    <w:p w14:paraId="6875A2DE" w14:textId="644A01F2" w:rsidR="004517BE" w:rsidRDefault="004517BE">
                                      <w:pPr>
                                        <w:pStyle w:val="NoSpacing"/>
                                        <w:ind w:left="144" w:right="144"/>
                                        <w:jc w:val="center"/>
                                        <w:rPr>
                                          <w:color w:val="FFFFFF" w:themeColor="background1"/>
                                        </w:rPr>
                                      </w:pPr>
                                    </w:p>
                                  </w:tc>
                                  <w:tc>
                                    <w:tcPr>
                                      <w:tcW w:w="3591" w:type="dxa"/>
                                      <w:vAlign w:val="center"/>
                                    </w:tcPr>
                                    <w:p w14:paraId="03F617A9" w14:textId="5B47735E" w:rsidR="004517BE" w:rsidRDefault="004517BE">
                                      <w:pPr>
                                        <w:pStyle w:val="NoSpacing"/>
                                        <w:ind w:left="144" w:right="144"/>
                                        <w:jc w:val="center"/>
                                        <w:rPr>
                                          <w:color w:val="FFFFFF" w:themeColor="background1"/>
                                        </w:rPr>
                                      </w:pPr>
                                    </w:p>
                                  </w:tc>
                                  <w:tc>
                                    <w:tcPr>
                                      <w:tcW w:w="3591" w:type="dxa"/>
                                      <w:vAlign w:val="center"/>
                                    </w:tcPr>
                                    <w:p w14:paraId="12F66F49" w14:textId="26D4E588" w:rsidR="004517BE" w:rsidRDefault="004517BE">
                                      <w:pPr>
                                        <w:pStyle w:val="NoSpacing"/>
                                        <w:ind w:left="144" w:right="720"/>
                                        <w:jc w:val="right"/>
                                        <w:rPr>
                                          <w:color w:val="FFFFFF" w:themeColor="background1"/>
                                        </w:rPr>
                                      </w:pPr>
                                    </w:p>
                                  </w:tc>
                                </w:tr>
                              </w:tbl>
                              <w:p w14:paraId="1B261265" w14:textId="77777777" w:rsidR="004517BE" w:rsidRDefault="004517BE"/>
                            </w:tc>
                          </w:tr>
                        </w:tbl>
                        <w:p w14:paraId="72B185CE" w14:textId="77777777" w:rsidR="004517BE" w:rsidRDefault="004517BE"/>
                      </w:txbxContent>
                    </v:textbox>
                    <w10:wrap anchorx="page" anchory="page"/>
                  </v:shape>
                </w:pict>
              </mc:Fallback>
            </mc:AlternateContent>
          </w:r>
        </w:p>
        <w:p w14:paraId="7E49E30C" w14:textId="1C94D148" w:rsidR="004517BE" w:rsidRDefault="004517BE">
          <w:pPr>
            <w:spacing w:after="160" w:line="259" w:lineRule="auto"/>
            <w:rPr>
              <w:rFonts w:asciiTheme="majorHAnsi" w:eastAsia="Times New Roman" w:hAnsiTheme="majorHAnsi" w:cstheme="majorBidi"/>
              <w:sz w:val="40"/>
              <w:szCs w:val="40"/>
            </w:rPr>
          </w:pPr>
          <w:r>
            <w:rPr>
              <w:rFonts w:eastAsia="Times New Roman"/>
            </w:rPr>
            <w:br w:type="page"/>
          </w:r>
        </w:p>
      </w:sdtContent>
    </w:sdt>
    <w:p w14:paraId="5724BCFF" w14:textId="7D248D33" w:rsidR="003B26A4" w:rsidRDefault="003B26A4" w:rsidP="003B26A4">
      <w:pPr>
        <w:pStyle w:val="Heading1"/>
        <w:rPr>
          <w:rFonts w:eastAsia="Times New Roman"/>
          <w:color w:val="auto"/>
        </w:rPr>
      </w:pPr>
      <w:r>
        <w:rPr>
          <w:rFonts w:eastAsia="Times New Roman"/>
          <w:color w:val="auto"/>
        </w:rPr>
        <w:lastRenderedPageBreak/>
        <w:t xml:space="preserve">Period Products (Free Provision) Act (Northern Ireland) 2022 </w:t>
      </w:r>
      <w:bookmarkEnd w:id="0"/>
      <w:r>
        <w:rPr>
          <w:rFonts w:eastAsia="Times New Roman"/>
          <w:color w:val="auto"/>
        </w:rPr>
        <w:t>(“the Act”)</w:t>
      </w:r>
    </w:p>
    <w:p w14:paraId="37735476" w14:textId="77777777" w:rsidR="003B26A4" w:rsidRDefault="003B26A4" w:rsidP="003B26A4">
      <w:pPr>
        <w:rPr>
          <w:sz w:val="24"/>
          <w:szCs w:val="24"/>
        </w:rPr>
      </w:pPr>
    </w:p>
    <w:p w14:paraId="1B55D44A" w14:textId="0413A874" w:rsidR="003B26A4" w:rsidRDefault="003B26A4" w:rsidP="003B26A4">
      <w:pPr>
        <w:rPr>
          <w:sz w:val="24"/>
          <w:szCs w:val="24"/>
        </w:rPr>
      </w:pPr>
      <w:r>
        <w:rPr>
          <w:sz w:val="24"/>
          <w:szCs w:val="24"/>
        </w:rPr>
        <w:t>The Introduction of the Period Products (Free Provision) Act (Northern Ireland) 2022 (“the Act”) stipulates that from 12 May 2024, the College has a statutory duty to provide period products free of charge on its premises.</w:t>
      </w:r>
      <w:r w:rsidR="00D34F1B">
        <w:rPr>
          <w:sz w:val="24"/>
          <w:szCs w:val="24"/>
        </w:rPr>
        <w:t xml:space="preserve">  Fortunately the College has had a provision in place since February 2019 which has expanded since then.</w:t>
      </w:r>
    </w:p>
    <w:p w14:paraId="6AC2BEAC" w14:textId="77777777" w:rsidR="00726A96" w:rsidRDefault="00726A96" w:rsidP="003B26A4">
      <w:pPr>
        <w:rPr>
          <w:sz w:val="24"/>
          <w:szCs w:val="24"/>
        </w:rPr>
      </w:pPr>
    </w:p>
    <w:p w14:paraId="3956E7E0" w14:textId="77777777" w:rsidR="00726A96" w:rsidRPr="00726A96" w:rsidRDefault="00726A96" w:rsidP="00726A96">
      <w:pPr>
        <w:pStyle w:val="Heading2"/>
        <w:rPr>
          <w:color w:val="auto"/>
        </w:rPr>
      </w:pPr>
      <w:r w:rsidRPr="00726A96">
        <w:rPr>
          <w:color w:val="auto"/>
        </w:rPr>
        <w:t xml:space="preserve">Aim of the Act </w:t>
      </w:r>
    </w:p>
    <w:p w14:paraId="0F171810" w14:textId="77777777" w:rsidR="00726A96" w:rsidRDefault="00726A96" w:rsidP="00726A96">
      <w:pPr>
        <w:numPr>
          <w:ilvl w:val="1"/>
          <w:numId w:val="1"/>
        </w:numPr>
        <w:rPr>
          <w:sz w:val="24"/>
          <w:szCs w:val="24"/>
        </w:rPr>
      </w:pPr>
      <w:r w:rsidRPr="00726A96">
        <w:rPr>
          <w:sz w:val="24"/>
          <w:szCs w:val="24"/>
        </w:rPr>
        <w:t xml:space="preserve">The overarching aim of the Act is to ensure period products are provided free of charge to all persons in Northern Ireland who need them. Furthermore, the Act specifies that arrangements established to meet this aim must ensure the following: </w:t>
      </w:r>
    </w:p>
    <w:p w14:paraId="560A55C3" w14:textId="3F2BD1A9" w:rsidR="00726A96" w:rsidRPr="00726A96" w:rsidRDefault="00726A96" w:rsidP="00726A96">
      <w:pPr>
        <w:pStyle w:val="ListParagraph"/>
        <w:numPr>
          <w:ilvl w:val="0"/>
          <w:numId w:val="2"/>
        </w:numPr>
        <w:rPr>
          <w:sz w:val="24"/>
          <w:szCs w:val="24"/>
        </w:rPr>
      </w:pPr>
      <w:r w:rsidRPr="00726A96">
        <w:rPr>
          <w:sz w:val="24"/>
          <w:szCs w:val="24"/>
        </w:rPr>
        <w:t xml:space="preserve">that the period products are obtainable, by users, reasonably easily and in a way that respects the dignity, privacy and confidentiality of the persons obtaining them; </w:t>
      </w:r>
    </w:p>
    <w:p w14:paraId="65890E6D" w14:textId="77777777" w:rsidR="00726A96" w:rsidRPr="00726A96" w:rsidRDefault="00726A96" w:rsidP="00726A96">
      <w:pPr>
        <w:pStyle w:val="ListParagraph"/>
        <w:numPr>
          <w:ilvl w:val="0"/>
          <w:numId w:val="2"/>
        </w:numPr>
        <w:rPr>
          <w:sz w:val="24"/>
          <w:szCs w:val="24"/>
        </w:rPr>
      </w:pPr>
      <w:r w:rsidRPr="00726A96">
        <w:rPr>
          <w:sz w:val="24"/>
          <w:szCs w:val="24"/>
        </w:rPr>
        <w:t xml:space="preserve">that a reasonable choice of different types of period products are made available, having regard to articles which are reusable; and </w:t>
      </w:r>
    </w:p>
    <w:p w14:paraId="55FB5DB6" w14:textId="77777777" w:rsidR="00726A96" w:rsidRPr="00726A96" w:rsidRDefault="00726A96" w:rsidP="00726A96">
      <w:pPr>
        <w:pStyle w:val="ListParagraph"/>
        <w:numPr>
          <w:ilvl w:val="0"/>
          <w:numId w:val="2"/>
        </w:numPr>
        <w:rPr>
          <w:sz w:val="24"/>
          <w:szCs w:val="24"/>
        </w:rPr>
      </w:pPr>
      <w:r w:rsidRPr="00726A96">
        <w:rPr>
          <w:sz w:val="24"/>
          <w:szCs w:val="24"/>
        </w:rPr>
        <w:t xml:space="preserve">that the availability of free products and the arrangements for obtaining them are publicised in a way that respects dignity, privacy and confidentiality. </w:t>
      </w:r>
    </w:p>
    <w:p w14:paraId="27470176" w14:textId="77777777" w:rsidR="00726A96" w:rsidRPr="00726A96" w:rsidRDefault="00726A96" w:rsidP="00726A96">
      <w:pPr>
        <w:numPr>
          <w:ilvl w:val="1"/>
          <w:numId w:val="1"/>
        </w:numPr>
        <w:rPr>
          <w:sz w:val="24"/>
          <w:szCs w:val="24"/>
        </w:rPr>
      </w:pPr>
    </w:p>
    <w:p w14:paraId="118368A4" w14:textId="3BBD71B8" w:rsidR="00726A96" w:rsidRPr="00726A96" w:rsidRDefault="00726A96" w:rsidP="00726A96">
      <w:pPr>
        <w:pStyle w:val="Heading2"/>
        <w:rPr>
          <w:color w:val="auto"/>
        </w:rPr>
      </w:pPr>
      <w:r w:rsidRPr="00726A96">
        <w:rPr>
          <w:color w:val="auto"/>
        </w:rPr>
        <w:t>Requirement to Publish a Written Statement</w:t>
      </w:r>
    </w:p>
    <w:p w14:paraId="5C37FC55" w14:textId="27E33B55" w:rsidR="00726A96" w:rsidRDefault="00726A96" w:rsidP="00726A96">
      <w:pPr>
        <w:rPr>
          <w:sz w:val="24"/>
          <w:szCs w:val="24"/>
        </w:rPr>
      </w:pPr>
      <w:r w:rsidRPr="00726A96">
        <w:rPr>
          <w:sz w:val="24"/>
          <w:szCs w:val="24"/>
        </w:rPr>
        <w:t xml:space="preserve">The Act </w:t>
      </w:r>
      <w:r w:rsidR="00D34F1B">
        <w:rPr>
          <w:sz w:val="24"/>
          <w:szCs w:val="24"/>
        </w:rPr>
        <w:t xml:space="preserve">also </w:t>
      </w:r>
      <w:r w:rsidRPr="00726A96">
        <w:rPr>
          <w:sz w:val="24"/>
          <w:szCs w:val="24"/>
        </w:rPr>
        <w:t xml:space="preserve">specifies that </w:t>
      </w:r>
      <w:r>
        <w:rPr>
          <w:sz w:val="24"/>
          <w:szCs w:val="24"/>
        </w:rPr>
        <w:t>the College must</w:t>
      </w:r>
      <w:r w:rsidRPr="00726A96">
        <w:rPr>
          <w:sz w:val="24"/>
          <w:szCs w:val="24"/>
        </w:rPr>
        <w:t xml:space="preserve"> prepare and publish a written statement on the arrangements which have been established to provide free period products on </w:t>
      </w:r>
      <w:r>
        <w:rPr>
          <w:sz w:val="24"/>
          <w:szCs w:val="24"/>
        </w:rPr>
        <w:t>its</w:t>
      </w:r>
      <w:r w:rsidRPr="00726A96">
        <w:rPr>
          <w:sz w:val="24"/>
          <w:szCs w:val="24"/>
        </w:rPr>
        <w:t xml:space="preserve"> premises.</w:t>
      </w:r>
    </w:p>
    <w:p w14:paraId="3B6D3CF7" w14:textId="77777777" w:rsidR="00726A96" w:rsidRPr="00726A96" w:rsidRDefault="00726A96" w:rsidP="00726A96">
      <w:pPr>
        <w:rPr>
          <w:sz w:val="24"/>
          <w:szCs w:val="24"/>
        </w:rPr>
      </w:pPr>
    </w:p>
    <w:p w14:paraId="6AD841BC" w14:textId="77777777" w:rsidR="00726A96" w:rsidRPr="00726A96" w:rsidRDefault="00726A96" w:rsidP="00726A96">
      <w:pPr>
        <w:rPr>
          <w:sz w:val="24"/>
          <w:szCs w:val="24"/>
        </w:rPr>
      </w:pPr>
      <w:r w:rsidRPr="00726A96">
        <w:rPr>
          <w:sz w:val="24"/>
          <w:szCs w:val="24"/>
        </w:rPr>
        <w:t>The written statement must include the following:</w:t>
      </w:r>
    </w:p>
    <w:p w14:paraId="055EC8FB" w14:textId="11724A6F" w:rsidR="00726A96" w:rsidRPr="00726A96" w:rsidRDefault="00726A96" w:rsidP="00726A96">
      <w:pPr>
        <w:rPr>
          <w:sz w:val="24"/>
          <w:szCs w:val="24"/>
        </w:rPr>
      </w:pPr>
    </w:p>
    <w:p w14:paraId="2050E614" w14:textId="77777777" w:rsidR="00726A96" w:rsidRPr="00726A96" w:rsidRDefault="00726A96" w:rsidP="00726A96">
      <w:pPr>
        <w:pStyle w:val="ListParagraph"/>
        <w:numPr>
          <w:ilvl w:val="0"/>
          <w:numId w:val="3"/>
        </w:numPr>
        <w:rPr>
          <w:sz w:val="24"/>
          <w:szCs w:val="24"/>
        </w:rPr>
      </w:pPr>
      <w:r w:rsidRPr="00726A96">
        <w:rPr>
          <w:sz w:val="24"/>
          <w:szCs w:val="24"/>
        </w:rPr>
        <w:t>details of the consultation conducted;</w:t>
      </w:r>
    </w:p>
    <w:p w14:paraId="7BDCF9AD" w14:textId="77777777" w:rsidR="00726A96" w:rsidRPr="00726A96" w:rsidRDefault="00726A96" w:rsidP="00726A96">
      <w:pPr>
        <w:pStyle w:val="ListParagraph"/>
        <w:numPr>
          <w:ilvl w:val="0"/>
          <w:numId w:val="3"/>
        </w:numPr>
        <w:rPr>
          <w:sz w:val="24"/>
          <w:szCs w:val="24"/>
        </w:rPr>
      </w:pPr>
      <w:r w:rsidRPr="00726A96">
        <w:rPr>
          <w:sz w:val="24"/>
          <w:szCs w:val="24"/>
        </w:rPr>
        <w:t>the agreed arrangements (for the provision of free period products) which have been established; and</w:t>
      </w:r>
    </w:p>
    <w:p w14:paraId="6C4AAC28" w14:textId="46D78610" w:rsidR="00726A96" w:rsidRPr="00726A96" w:rsidRDefault="00726A96" w:rsidP="00726A96">
      <w:pPr>
        <w:pStyle w:val="ListParagraph"/>
        <w:numPr>
          <w:ilvl w:val="0"/>
          <w:numId w:val="3"/>
        </w:numPr>
        <w:rPr>
          <w:sz w:val="24"/>
          <w:szCs w:val="24"/>
        </w:rPr>
      </w:pPr>
      <w:r w:rsidRPr="00726A96">
        <w:rPr>
          <w:sz w:val="24"/>
          <w:szCs w:val="24"/>
        </w:rPr>
        <w:t>how the College has, in developing these arrangements, had regard to DfE’s guidance and feedback received through the consultation phase.</w:t>
      </w:r>
    </w:p>
    <w:p w14:paraId="3D777A98" w14:textId="5C5B437F" w:rsidR="00726A96" w:rsidRPr="00726A96" w:rsidRDefault="00726A96" w:rsidP="00726A96">
      <w:pPr>
        <w:rPr>
          <w:sz w:val="24"/>
          <w:szCs w:val="24"/>
        </w:rPr>
      </w:pPr>
    </w:p>
    <w:p w14:paraId="31E8F3FE" w14:textId="5EE61F9F" w:rsidR="00726A96" w:rsidRPr="00D34F1B" w:rsidRDefault="00726A96" w:rsidP="00D34F1B">
      <w:pPr>
        <w:pStyle w:val="Heading2"/>
        <w:rPr>
          <w:color w:val="auto"/>
        </w:rPr>
      </w:pPr>
      <w:r w:rsidRPr="00D34F1B">
        <w:rPr>
          <w:color w:val="auto"/>
        </w:rPr>
        <w:t>Consultation</w:t>
      </w:r>
    </w:p>
    <w:p w14:paraId="76987D5B" w14:textId="60D27EBF" w:rsidR="00726A96" w:rsidRDefault="00D34F1B" w:rsidP="00726A96">
      <w:pPr>
        <w:rPr>
          <w:sz w:val="24"/>
          <w:szCs w:val="24"/>
        </w:rPr>
      </w:pPr>
      <w:r>
        <w:rPr>
          <w:sz w:val="24"/>
          <w:szCs w:val="24"/>
        </w:rPr>
        <w:t>The College consulted with staff and students to determine the arrangements to be put in place</w:t>
      </w:r>
      <w:r w:rsidR="00C54818">
        <w:rPr>
          <w:sz w:val="24"/>
          <w:szCs w:val="24"/>
        </w:rPr>
        <w:t xml:space="preserve">.  The questions centred on </w:t>
      </w:r>
    </w:p>
    <w:p w14:paraId="13B73416" w14:textId="21E7993A" w:rsidR="00C54818" w:rsidRPr="00C54818" w:rsidRDefault="00C54818" w:rsidP="00C54818">
      <w:pPr>
        <w:pStyle w:val="ListParagraph"/>
        <w:numPr>
          <w:ilvl w:val="0"/>
          <w:numId w:val="4"/>
        </w:numPr>
        <w:rPr>
          <w:sz w:val="24"/>
          <w:szCs w:val="24"/>
        </w:rPr>
      </w:pPr>
      <w:r w:rsidRPr="00C54818">
        <w:rPr>
          <w:sz w:val="24"/>
          <w:szCs w:val="24"/>
        </w:rPr>
        <w:t>Which products should be made available</w:t>
      </w:r>
    </w:p>
    <w:p w14:paraId="178797CC" w14:textId="5CF6F2EF" w:rsidR="00C54818" w:rsidRPr="00C54818" w:rsidRDefault="00C54818" w:rsidP="00C54818">
      <w:pPr>
        <w:pStyle w:val="ListParagraph"/>
        <w:numPr>
          <w:ilvl w:val="0"/>
          <w:numId w:val="4"/>
        </w:numPr>
        <w:rPr>
          <w:sz w:val="24"/>
          <w:szCs w:val="24"/>
        </w:rPr>
      </w:pPr>
      <w:r w:rsidRPr="00C54818">
        <w:rPr>
          <w:sz w:val="24"/>
          <w:szCs w:val="24"/>
        </w:rPr>
        <w:t>Where they should be placed</w:t>
      </w:r>
    </w:p>
    <w:p w14:paraId="083AF896" w14:textId="14C5751E" w:rsidR="00C54818" w:rsidRPr="00C54818" w:rsidRDefault="00C54818" w:rsidP="00C54818">
      <w:pPr>
        <w:pStyle w:val="ListParagraph"/>
        <w:numPr>
          <w:ilvl w:val="0"/>
          <w:numId w:val="4"/>
        </w:numPr>
        <w:rPr>
          <w:sz w:val="24"/>
          <w:szCs w:val="24"/>
        </w:rPr>
      </w:pPr>
      <w:r w:rsidRPr="00C54818">
        <w:rPr>
          <w:sz w:val="24"/>
          <w:szCs w:val="24"/>
        </w:rPr>
        <w:t>How they should be accessed, and</w:t>
      </w:r>
    </w:p>
    <w:p w14:paraId="61B6FE72" w14:textId="78D57C50" w:rsidR="00C54818" w:rsidRDefault="00C54818" w:rsidP="00C54818">
      <w:pPr>
        <w:pStyle w:val="ListParagraph"/>
        <w:numPr>
          <w:ilvl w:val="0"/>
          <w:numId w:val="4"/>
        </w:numPr>
        <w:rPr>
          <w:sz w:val="24"/>
          <w:szCs w:val="24"/>
        </w:rPr>
      </w:pPr>
      <w:r w:rsidRPr="00C54818">
        <w:rPr>
          <w:sz w:val="24"/>
          <w:szCs w:val="24"/>
        </w:rPr>
        <w:t>How they should be publicised.</w:t>
      </w:r>
    </w:p>
    <w:p w14:paraId="28ADDBC3" w14:textId="77777777" w:rsidR="00CA5DBD" w:rsidRDefault="00CA5DBD" w:rsidP="00CA5DBD">
      <w:pPr>
        <w:rPr>
          <w:sz w:val="24"/>
          <w:szCs w:val="24"/>
        </w:rPr>
      </w:pPr>
    </w:p>
    <w:p w14:paraId="5E7786CF" w14:textId="278762B7" w:rsidR="00726A96" w:rsidRDefault="00C54818" w:rsidP="00726A96">
      <w:pPr>
        <w:rPr>
          <w:sz w:val="24"/>
          <w:szCs w:val="24"/>
        </w:rPr>
      </w:pPr>
      <w:r>
        <w:rPr>
          <w:noProof/>
        </w:rPr>
        <w:lastRenderedPageBreak/>
        <w:drawing>
          <wp:inline distT="0" distB="0" distL="0" distR="0" wp14:anchorId="482C4B32" wp14:editId="49872E71">
            <wp:extent cx="5162550" cy="3467100"/>
            <wp:effectExtent l="0" t="0" r="0" b="0"/>
            <wp:docPr id="758498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439" t="18026" r="3136" b="3863"/>
                    <a:stretch/>
                  </pic:blipFill>
                  <pic:spPr bwMode="auto">
                    <a:xfrm>
                      <a:off x="0" y="0"/>
                      <a:ext cx="5162550"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33D41388" w14:textId="77777777" w:rsidR="00CA5DBD" w:rsidRDefault="00CA5DBD" w:rsidP="00CA5DBD">
      <w:pPr>
        <w:rPr>
          <w:sz w:val="24"/>
          <w:szCs w:val="24"/>
        </w:rPr>
      </w:pPr>
    </w:p>
    <w:p w14:paraId="38AD5AD0" w14:textId="53AE70FE" w:rsidR="00C54818" w:rsidRPr="00CA5DBD" w:rsidRDefault="00CA5DBD" w:rsidP="00726A96">
      <w:pPr>
        <w:rPr>
          <w:sz w:val="24"/>
          <w:szCs w:val="24"/>
        </w:rPr>
      </w:pPr>
      <w:r>
        <w:rPr>
          <w:sz w:val="24"/>
          <w:szCs w:val="24"/>
        </w:rPr>
        <w:t>A total of 88 responses were received and feedback presented was considered and resulted in agreed arrangements being made.</w:t>
      </w:r>
    </w:p>
    <w:p w14:paraId="1563F9DD" w14:textId="6CA6F468" w:rsidR="00726A96" w:rsidRPr="004517BE" w:rsidRDefault="00726A96" w:rsidP="004517BE">
      <w:pPr>
        <w:pStyle w:val="Heading2"/>
        <w:rPr>
          <w:color w:val="auto"/>
        </w:rPr>
      </w:pPr>
      <w:r w:rsidRPr="00755834">
        <w:rPr>
          <w:color w:val="auto"/>
        </w:rPr>
        <w:t>Agreed Arrangements</w:t>
      </w:r>
    </w:p>
    <w:p w14:paraId="461BB489" w14:textId="40D2770F" w:rsidR="00726A96" w:rsidRDefault="00C648C6" w:rsidP="00726A96">
      <w:pPr>
        <w:rPr>
          <w:sz w:val="24"/>
          <w:szCs w:val="24"/>
        </w:rPr>
      </w:pPr>
      <w:r>
        <w:rPr>
          <w:sz w:val="24"/>
          <w:szCs w:val="24"/>
        </w:rPr>
        <w:t>Following consultation the following arrangements have been agreed to be in place</w:t>
      </w:r>
    </w:p>
    <w:p w14:paraId="3E758045" w14:textId="77777777" w:rsidR="00C648C6" w:rsidRDefault="00C648C6" w:rsidP="00726A96">
      <w:pPr>
        <w:rPr>
          <w:sz w:val="24"/>
          <w:szCs w:val="24"/>
        </w:rPr>
      </w:pPr>
    </w:p>
    <w:p w14:paraId="2C3E744F" w14:textId="10BA30A2" w:rsidR="00C648C6" w:rsidRPr="00E2020F" w:rsidRDefault="00755834" w:rsidP="00E2020F">
      <w:pPr>
        <w:pStyle w:val="ListParagraph"/>
        <w:numPr>
          <w:ilvl w:val="0"/>
          <w:numId w:val="5"/>
        </w:numPr>
        <w:rPr>
          <w:sz w:val="24"/>
          <w:szCs w:val="24"/>
        </w:rPr>
      </w:pPr>
      <w:r w:rsidRPr="00E2020F">
        <w:rPr>
          <w:sz w:val="24"/>
          <w:szCs w:val="24"/>
        </w:rPr>
        <w:t>Provision of a range of tampons and pads, as well as liners</w:t>
      </w:r>
    </w:p>
    <w:p w14:paraId="5C078CE7" w14:textId="6EEE34CA" w:rsidR="00755834" w:rsidRPr="00E2020F" w:rsidRDefault="00755834" w:rsidP="00E2020F">
      <w:pPr>
        <w:pStyle w:val="ListParagraph"/>
        <w:numPr>
          <w:ilvl w:val="0"/>
          <w:numId w:val="5"/>
        </w:numPr>
        <w:rPr>
          <w:sz w:val="24"/>
          <w:szCs w:val="24"/>
        </w:rPr>
      </w:pPr>
      <w:r w:rsidRPr="00E2020F">
        <w:rPr>
          <w:sz w:val="24"/>
          <w:szCs w:val="24"/>
        </w:rPr>
        <w:t>These will be placed in all female, all gender and disabled toilets</w:t>
      </w:r>
      <w:r w:rsidR="00E2020F">
        <w:rPr>
          <w:sz w:val="24"/>
          <w:szCs w:val="24"/>
        </w:rPr>
        <w:t xml:space="preserve"> across all buildings</w:t>
      </w:r>
    </w:p>
    <w:p w14:paraId="2C458242" w14:textId="656918DD" w:rsidR="005F5B27" w:rsidRDefault="00755834" w:rsidP="00E2020F">
      <w:pPr>
        <w:pStyle w:val="ListParagraph"/>
        <w:numPr>
          <w:ilvl w:val="0"/>
          <w:numId w:val="5"/>
        </w:numPr>
        <w:rPr>
          <w:sz w:val="24"/>
          <w:szCs w:val="24"/>
        </w:rPr>
      </w:pPr>
      <w:r w:rsidRPr="00E2020F">
        <w:rPr>
          <w:sz w:val="24"/>
          <w:szCs w:val="24"/>
        </w:rPr>
        <w:t>The</w:t>
      </w:r>
      <w:r w:rsidR="00E2020F">
        <w:rPr>
          <w:sz w:val="24"/>
          <w:szCs w:val="24"/>
        </w:rPr>
        <w:t>y</w:t>
      </w:r>
      <w:r w:rsidRPr="00E2020F">
        <w:rPr>
          <w:sz w:val="24"/>
          <w:szCs w:val="24"/>
        </w:rPr>
        <w:t xml:space="preserve"> will be easily and openly accessed as outlined above, however they will </w:t>
      </w:r>
      <w:r w:rsidR="00292E55">
        <w:rPr>
          <w:sz w:val="24"/>
          <w:szCs w:val="24"/>
        </w:rPr>
        <w:t xml:space="preserve">also </w:t>
      </w:r>
      <w:r w:rsidRPr="00E2020F">
        <w:rPr>
          <w:sz w:val="24"/>
          <w:szCs w:val="24"/>
        </w:rPr>
        <w:t xml:space="preserve">be discretely held by designated staff in each campus   </w:t>
      </w:r>
    </w:p>
    <w:p w14:paraId="3BD3CF06" w14:textId="70876203" w:rsidR="00755834" w:rsidRPr="00E2020F" w:rsidRDefault="005F5B27" w:rsidP="00E2020F">
      <w:pPr>
        <w:pStyle w:val="ListParagraph"/>
        <w:numPr>
          <w:ilvl w:val="0"/>
          <w:numId w:val="5"/>
        </w:numPr>
        <w:rPr>
          <w:sz w:val="24"/>
          <w:szCs w:val="24"/>
        </w:rPr>
      </w:pPr>
      <w:r>
        <w:rPr>
          <w:sz w:val="24"/>
          <w:szCs w:val="24"/>
        </w:rPr>
        <w:t>Their availability will be communicated via staff and student portals, social media and at staff and student inductions.</w:t>
      </w:r>
      <w:r w:rsidR="00755834" w:rsidRPr="00E2020F">
        <w:rPr>
          <w:sz w:val="24"/>
          <w:szCs w:val="24"/>
        </w:rPr>
        <w:t xml:space="preserve"> </w:t>
      </w:r>
    </w:p>
    <w:p w14:paraId="6F74B893" w14:textId="77777777" w:rsidR="00C648C6" w:rsidRDefault="00C648C6" w:rsidP="00726A96">
      <w:pPr>
        <w:rPr>
          <w:sz w:val="24"/>
          <w:szCs w:val="24"/>
        </w:rPr>
      </w:pPr>
    </w:p>
    <w:p w14:paraId="38B5E7AB" w14:textId="4F9F6D14" w:rsidR="00726A96" w:rsidRDefault="00D34F1B" w:rsidP="004517BE">
      <w:pPr>
        <w:pStyle w:val="Heading2"/>
        <w:rPr>
          <w:color w:val="auto"/>
        </w:rPr>
      </w:pPr>
      <w:r w:rsidRPr="004517BE">
        <w:rPr>
          <w:color w:val="auto"/>
        </w:rPr>
        <w:t>Commitment</w:t>
      </w:r>
    </w:p>
    <w:p w14:paraId="350ECAB1" w14:textId="3DC25E85" w:rsidR="00CA5DBD" w:rsidRPr="00CA5DBD" w:rsidRDefault="00CA5DBD" w:rsidP="00CA5DBD">
      <w:pPr>
        <w:rPr>
          <w:sz w:val="24"/>
          <w:szCs w:val="24"/>
        </w:rPr>
      </w:pPr>
      <w:r w:rsidRPr="00CA5DBD">
        <w:rPr>
          <w:sz w:val="24"/>
          <w:szCs w:val="24"/>
        </w:rPr>
        <w:t>North West</w:t>
      </w:r>
      <w:r>
        <w:rPr>
          <w:sz w:val="24"/>
          <w:szCs w:val="24"/>
        </w:rPr>
        <w:t xml:space="preserve"> Regional College is committed to promoting the availability of products and will seek routinely feedback from relevant stakeholders to evaluate uptake and the range of options available. </w:t>
      </w:r>
    </w:p>
    <w:sectPr w:rsidR="00CA5DBD" w:rsidRPr="00CA5DBD" w:rsidSect="004517B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A1CB5" w14:textId="77777777" w:rsidR="005E11CD" w:rsidRDefault="005E11CD" w:rsidP="005E11CD">
      <w:r>
        <w:separator/>
      </w:r>
    </w:p>
  </w:endnote>
  <w:endnote w:type="continuationSeparator" w:id="0">
    <w:p w14:paraId="655364A1" w14:textId="77777777" w:rsidR="005E11CD" w:rsidRDefault="005E11CD" w:rsidP="005E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0FDFC" w14:textId="0DBA5571" w:rsidR="005E11CD" w:rsidRDefault="005E11CD">
    <w:pPr>
      <w:pStyle w:val="Footer"/>
    </w:pPr>
    <w:r>
      <w:rPr>
        <w:noProof/>
      </w:rPr>
      <mc:AlternateContent>
        <mc:Choice Requires="wps">
          <w:drawing>
            <wp:anchor distT="0" distB="0" distL="0" distR="0" simplePos="0" relativeHeight="251657216" behindDoc="0" locked="0" layoutInCell="1" allowOverlap="1" wp14:anchorId="406C85C6" wp14:editId="31D77D57">
              <wp:simplePos x="635" y="635"/>
              <wp:positionH relativeFrom="page">
                <wp:align>left</wp:align>
              </wp:positionH>
              <wp:positionV relativeFrom="page">
                <wp:align>bottom</wp:align>
              </wp:positionV>
              <wp:extent cx="3413760" cy="376555"/>
              <wp:effectExtent l="0" t="0" r="15240" b="0"/>
              <wp:wrapNone/>
              <wp:docPr id="768444588" name="Text Box 2"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413760" cy="376555"/>
                      </a:xfrm>
                      <a:prstGeom prst="rect">
                        <a:avLst/>
                      </a:prstGeom>
                      <a:noFill/>
                      <a:ln>
                        <a:noFill/>
                      </a:ln>
                    </wps:spPr>
                    <wps:txbx>
                      <w:txbxContent>
                        <w:p w14:paraId="7E43AB51" w14:textId="05103DFD" w:rsidR="005E11CD" w:rsidRPr="005E11CD" w:rsidRDefault="005E11CD" w:rsidP="005E11CD">
                          <w:pPr>
                            <w:rPr>
                              <w:rFonts w:ascii="Calibri" w:eastAsia="Calibri" w:hAnsi="Calibri" w:cs="Calibri"/>
                              <w:noProof/>
                              <w:color w:val="000000"/>
                              <w:sz w:val="24"/>
                              <w:szCs w:val="24"/>
                            </w:rPr>
                          </w:pPr>
                          <w:r w:rsidRPr="005E11CD">
                            <w:rPr>
                              <w:rFonts w:ascii="Calibri" w:eastAsia="Calibri" w:hAnsi="Calibri" w:cs="Calibri"/>
                              <w:noProof/>
                              <w:color w:val="000000"/>
                              <w:sz w:val="24"/>
                              <w:szCs w:val="24"/>
                            </w:rPr>
                            <w:t>[OFFICIAL] - Please treat this information as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6C85C6" id="_x0000_t202" coordsize="21600,21600" o:spt="202" path="m,l,21600r21600,l21600,xe">
              <v:stroke joinstyle="miter"/>
              <v:path gradientshapeok="t" o:connecttype="rect"/>
            </v:shapetype>
            <v:shape id="Text Box 2" o:spid="_x0000_s1027" type="#_x0000_t202" alt="[OFFICIAL] - Please treat this information as Official" style="position:absolute;margin-left:0;margin-top:0;width:268.8pt;height:29.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" filled="f" stroked="f">
              <v:textbox style="mso-fit-shape-to-text:t" inset="20pt,0,0,15pt">
                <w:txbxContent>
                  <w:p w14:paraId="7E43AB51" w14:textId="05103DFD" w:rsidR="005E11CD" w:rsidRPr="005E11CD" w:rsidRDefault="005E11CD" w:rsidP="005E11CD">
                    <w:pPr>
                      <w:rPr>
                        <w:rFonts w:ascii="Calibri" w:eastAsia="Calibri" w:hAnsi="Calibri" w:cs="Calibri"/>
                        <w:noProof/>
                        <w:color w:val="000000"/>
                        <w:sz w:val="24"/>
                        <w:szCs w:val="24"/>
                      </w:rPr>
                    </w:pPr>
                    <w:r w:rsidRPr="005E11CD">
                      <w:rPr>
                        <w:rFonts w:ascii="Calibri" w:eastAsia="Calibri" w:hAnsi="Calibri" w:cs="Calibri"/>
                        <w:noProof/>
                        <w:color w:val="000000"/>
                        <w:sz w:val="24"/>
                        <w:szCs w:val="24"/>
                      </w:rPr>
                      <w:t>[OFFICIAL] - Please treat this information as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602D0" w14:textId="46333449" w:rsidR="005E11CD" w:rsidRDefault="005E11CD">
    <w:pPr>
      <w:pStyle w:val="Footer"/>
    </w:pPr>
    <w:r>
      <w:rPr>
        <w:noProof/>
      </w:rPr>
      <mc:AlternateContent>
        <mc:Choice Requires="wps">
          <w:drawing>
            <wp:anchor distT="0" distB="0" distL="0" distR="0" simplePos="0" relativeHeight="251658240" behindDoc="0" locked="0" layoutInCell="1" allowOverlap="1" wp14:anchorId="3569B8ED" wp14:editId="7598CAC5">
              <wp:simplePos x="914400" y="10067925"/>
              <wp:positionH relativeFrom="page">
                <wp:align>left</wp:align>
              </wp:positionH>
              <wp:positionV relativeFrom="page">
                <wp:align>bottom</wp:align>
              </wp:positionV>
              <wp:extent cx="3413760" cy="376555"/>
              <wp:effectExtent l="0" t="0" r="15240" b="0"/>
              <wp:wrapNone/>
              <wp:docPr id="2084431017" name="Text Box 3"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413760" cy="376555"/>
                      </a:xfrm>
                      <a:prstGeom prst="rect">
                        <a:avLst/>
                      </a:prstGeom>
                      <a:noFill/>
                      <a:ln>
                        <a:noFill/>
                      </a:ln>
                    </wps:spPr>
                    <wps:txbx>
                      <w:txbxContent>
                        <w:p w14:paraId="4851AFFD" w14:textId="00D94AEA" w:rsidR="005E11CD" w:rsidRPr="005E11CD" w:rsidRDefault="005E11CD" w:rsidP="005E11CD">
                          <w:pPr>
                            <w:rPr>
                              <w:rFonts w:ascii="Calibri" w:eastAsia="Calibri" w:hAnsi="Calibri" w:cs="Calibri"/>
                              <w:noProof/>
                              <w:color w:val="000000"/>
                              <w:sz w:val="24"/>
                              <w:szCs w:val="24"/>
                            </w:rPr>
                          </w:pPr>
                          <w:r w:rsidRPr="005E11CD">
                            <w:rPr>
                              <w:rFonts w:ascii="Calibri" w:eastAsia="Calibri" w:hAnsi="Calibri" w:cs="Calibri"/>
                              <w:noProof/>
                              <w:color w:val="000000"/>
                              <w:sz w:val="24"/>
                              <w:szCs w:val="24"/>
                            </w:rPr>
                            <w:t>[OFFICIAL] - Please treat this information as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69B8ED" id="_x0000_t202" coordsize="21600,21600" o:spt="202" path="m,l,21600r21600,l21600,xe">
              <v:stroke joinstyle="miter"/>
              <v:path gradientshapeok="t" o:connecttype="rect"/>
            </v:shapetype>
            <v:shape id="Text Box 3" o:spid="_x0000_s1028" type="#_x0000_t202" alt="[OFFICIAL] - Please treat this information as Official" style="position:absolute;margin-left:0;margin-top:0;width:268.8pt;height:29.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" filled="f" stroked="f">
              <v:textbox style="mso-fit-shape-to-text:t" inset="20pt,0,0,15pt">
                <w:txbxContent>
                  <w:p w14:paraId="4851AFFD" w14:textId="00D94AEA" w:rsidR="005E11CD" w:rsidRPr="005E11CD" w:rsidRDefault="005E11CD" w:rsidP="005E11CD">
                    <w:pPr>
                      <w:rPr>
                        <w:rFonts w:ascii="Calibri" w:eastAsia="Calibri" w:hAnsi="Calibri" w:cs="Calibri"/>
                        <w:noProof/>
                        <w:color w:val="000000"/>
                        <w:sz w:val="24"/>
                        <w:szCs w:val="24"/>
                      </w:rPr>
                    </w:pPr>
                    <w:r w:rsidRPr="005E11CD">
                      <w:rPr>
                        <w:rFonts w:ascii="Calibri" w:eastAsia="Calibri" w:hAnsi="Calibri" w:cs="Calibri"/>
                        <w:noProof/>
                        <w:color w:val="000000"/>
                        <w:sz w:val="24"/>
                        <w:szCs w:val="24"/>
                      </w:rPr>
                      <w:t>[OFFICIAL] - Please treat this information as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A1756" w14:textId="3B0A7A8A" w:rsidR="005E11CD" w:rsidRDefault="005E11CD">
    <w:pPr>
      <w:pStyle w:val="Footer"/>
    </w:pPr>
    <w:r>
      <w:rPr>
        <w:noProof/>
      </w:rPr>
      <mc:AlternateContent>
        <mc:Choice Requires="wps">
          <w:drawing>
            <wp:anchor distT="0" distB="0" distL="0" distR="0" simplePos="0" relativeHeight="251656192" behindDoc="0" locked="0" layoutInCell="1" allowOverlap="1" wp14:anchorId="1C0BC8E4" wp14:editId="2F11C682">
              <wp:simplePos x="635" y="635"/>
              <wp:positionH relativeFrom="page">
                <wp:align>left</wp:align>
              </wp:positionH>
              <wp:positionV relativeFrom="page">
                <wp:align>bottom</wp:align>
              </wp:positionV>
              <wp:extent cx="3413760" cy="376555"/>
              <wp:effectExtent l="0" t="0" r="15240" b="0"/>
              <wp:wrapNone/>
              <wp:docPr id="1243246911" name="Text Box 1"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413760" cy="376555"/>
                      </a:xfrm>
                      <a:prstGeom prst="rect">
                        <a:avLst/>
                      </a:prstGeom>
                      <a:noFill/>
                      <a:ln>
                        <a:noFill/>
                      </a:ln>
                    </wps:spPr>
                    <wps:txbx>
                      <w:txbxContent>
                        <w:p w14:paraId="08F6973D" w14:textId="7714A1D9" w:rsidR="005E11CD" w:rsidRPr="005E11CD" w:rsidRDefault="005E11CD" w:rsidP="005E11CD">
                          <w:pPr>
                            <w:rPr>
                              <w:rFonts w:ascii="Calibri" w:eastAsia="Calibri" w:hAnsi="Calibri" w:cs="Calibri"/>
                              <w:noProof/>
                              <w:color w:val="000000"/>
                              <w:sz w:val="24"/>
                              <w:szCs w:val="24"/>
                            </w:rPr>
                          </w:pPr>
                          <w:r w:rsidRPr="005E11CD">
                            <w:rPr>
                              <w:rFonts w:ascii="Calibri" w:eastAsia="Calibri" w:hAnsi="Calibri" w:cs="Calibri"/>
                              <w:noProof/>
                              <w:color w:val="000000"/>
                              <w:sz w:val="24"/>
                              <w:szCs w:val="24"/>
                            </w:rPr>
                            <w:t>[OFFICIAL] - Please treat this information as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0BC8E4" id="_x0000_t202" coordsize="21600,21600" o:spt="202" path="m,l,21600r21600,l21600,xe">
              <v:stroke joinstyle="miter"/>
              <v:path gradientshapeok="t" o:connecttype="rect"/>
            </v:shapetype>
            <v:shape id="_x0000_s1029" type="#_x0000_t202" alt="[OFFICIAL] - Please treat this information as Official" style="position:absolute;margin-left:0;margin-top:0;width:268.8pt;height:29.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" filled="f" stroked="f">
              <v:textbox style="mso-fit-shape-to-text:t" inset="20pt,0,0,15pt">
                <w:txbxContent>
                  <w:p w14:paraId="08F6973D" w14:textId="7714A1D9" w:rsidR="005E11CD" w:rsidRPr="005E11CD" w:rsidRDefault="005E11CD" w:rsidP="005E11CD">
                    <w:pPr>
                      <w:rPr>
                        <w:rFonts w:ascii="Calibri" w:eastAsia="Calibri" w:hAnsi="Calibri" w:cs="Calibri"/>
                        <w:noProof/>
                        <w:color w:val="000000"/>
                        <w:sz w:val="24"/>
                        <w:szCs w:val="24"/>
                      </w:rPr>
                    </w:pPr>
                    <w:r w:rsidRPr="005E11CD">
                      <w:rPr>
                        <w:rFonts w:ascii="Calibri" w:eastAsia="Calibri" w:hAnsi="Calibri" w:cs="Calibri"/>
                        <w:noProof/>
                        <w:color w:val="000000"/>
                        <w:sz w:val="24"/>
                        <w:szCs w:val="24"/>
                      </w:rPr>
                      <w:t>[OFFICIAL] - Please treat this information as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C5256" w14:textId="77777777" w:rsidR="005E11CD" w:rsidRDefault="005E11CD" w:rsidP="005E11CD">
      <w:r>
        <w:separator/>
      </w:r>
    </w:p>
  </w:footnote>
  <w:footnote w:type="continuationSeparator" w:id="0">
    <w:p w14:paraId="1554BDC3" w14:textId="77777777" w:rsidR="005E11CD" w:rsidRDefault="005E11CD" w:rsidP="005E1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8FD51" w14:textId="77777777" w:rsidR="00A25885" w:rsidRDefault="00A258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59EED" w14:textId="09263184" w:rsidR="00A25885" w:rsidRDefault="00A258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8C201" w14:textId="77777777" w:rsidR="00A25885" w:rsidRDefault="00A25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01DA"/>
    <w:multiLevelType w:val="hybridMultilevel"/>
    <w:tmpl w:val="60BC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3336C"/>
    <w:multiLevelType w:val="hybridMultilevel"/>
    <w:tmpl w:val="D878F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38587D"/>
    <w:multiLevelType w:val="hybridMultilevel"/>
    <w:tmpl w:val="E8E42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E1330F"/>
    <w:multiLevelType w:val="hybridMultilevel"/>
    <w:tmpl w:val="23364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397FD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65264226">
    <w:abstractNumId w:val="4"/>
  </w:num>
  <w:num w:numId="2" w16cid:durableId="1039008518">
    <w:abstractNumId w:val="2"/>
  </w:num>
  <w:num w:numId="3" w16cid:durableId="554895530">
    <w:abstractNumId w:val="1"/>
  </w:num>
  <w:num w:numId="4" w16cid:durableId="8261268">
    <w:abstractNumId w:val="0"/>
  </w:num>
  <w:num w:numId="5" w16cid:durableId="1260210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6A4"/>
    <w:rsid w:val="00270544"/>
    <w:rsid w:val="00292E55"/>
    <w:rsid w:val="002B1CA5"/>
    <w:rsid w:val="003B26A4"/>
    <w:rsid w:val="004517BE"/>
    <w:rsid w:val="004E0832"/>
    <w:rsid w:val="005E11CD"/>
    <w:rsid w:val="005F5B27"/>
    <w:rsid w:val="00612F06"/>
    <w:rsid w:val="00726A96"/>
    <w:rsid w:val="00755834"/>
    <w:rsid w:val="008C3096"/>
    <w:rsid w:val="00994843"/>
    <w:rsid w:val="00A25885"/>
    <w:rsid w:val="00AD14CB"/>
    <w:rsid w:val="00B22C25"/>
    <w:rsid w:val="00B853E2"/>
    <w:rsid w:val="00BE6841"/>
    <w:rsid w:val="00C461AB"/>
    <w:rsid w:val="00C54818"/>
    <w:rsid w:val="00C648C6"/>
    <w:rsid w:val="00CA5DBD"/>
    <w:rsid w:val="00CB7712"/>
    <w:rsid w:val="00D34F1B"/>
    <w:rsid w:val="00E054C2"/>
    <w:rsid w:val="00E20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A020FE"/>
  <w15:chartTrackingRefBased/>
  <w15:docId w15:val="{EE548648-32F9-44AD-9ED6-7672A48F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6A4"/>
    <w:pPr>
      <w:spacing w:after="0" w:line="240" w:lineRule="auto"/>
    </w:pPr>
    <w:rPr>
      <w:rFonts w:ascii="Aptos" w:hAnsi="Aptos" w:cs="Aptos"/>
      <w:kern w:val="0"/>
    </w:rPr>
  </w:style>
  <w:style w:type="paragraph" w:styleId="Heading1">
    <w:name w:val="heading 1"/>
    <w:basedOn w:val="Normal"/>
    <w:next w:val="Normal"/>
    <w:link w:val="Heading1Char"/>
    <w:uiPriority w:val="9"/>
    <w:qFormat/>
    <w:rsid w:val="003B26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26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26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6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6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6A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6A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6A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6A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6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26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26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6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6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6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6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6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6A4"/>
    <w:rPr>
      <w:rFonts w:eastAsiaTheme="majorEastAsia" w:cstheme="majorBidi"/>
      <w:color w:val="272727" w:themeColor="text1" w:themeTint="D8"/>
    </w:rPr>
  </w:style>
  <w:style w:type="paragraph" w:styleId="Title">
    <w:name w:val="Title"/>
    <w:basedOn w:val="Normal"/>
    <w:next w:val="Normal"/>
    <w:link w:val="TitleChar"/>
    <w:uiPriority w:val="10"/>
    <w:qFormat/>
    <w:rsid w:val="003B26A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6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6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6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6A4"/>
    <w:pPr>
      <w:spacing w:before="160"/>
      <w:jc w:val="center"/>
    </w:pPr>
    <w:rPr>
      <w:i/>
      <w:iCs/>
      <w:color w:val="404040" w:themeColor="text1" w:themeTint="BF"/>
    </w:rPr>
  </w:style>
  <w:style w:type="character" w:customStyle="1" w:styleId="QuoteChar">
    <w:name w:val="Quote Char"/>
    <w:basedOn w:val="DefaultParagraphFont"/>
    <w:link w:val="Quote"/>
    <w:uiPriority w:val="29"/>
    <w:rsid w:val="003B26A4"/>
    <w:rPr>
      <w:i/>
      <w:iCs/>
      <w:color w:val="404040" w:themeColor="text1" w:themeTint="BF"/>
    </w:rPr>
  </w:style>
  <w:style w:type="paragraph" w:styleId="ListParagraph">
    <w:name w:val="List Paragraph"/>
    <w:basedOn w:val="Normal"/>
    <w:uiPriority w:val="34"/>
    <w:qFormat/>
    <w:rsid w:val="003B26A4"/>
    <w:pPr>
      <w:ind w:left="720"/>
      <w:contextualSpacing/>
    </w:pPr>
  </w:style>
  <w:style w:type="character" w:styleId="IntenseEmphasis">
    <w:name w:val="Intense Emphasis"/>
    <w:basedOn w:val="DefaultParagraphFont"/>
    <w:uiPriority w:val="21"/>
    <w:qFormat/>
    <w:rsid w:val="003B26A4"/>
    <w:rPr>
      <w:i/>
      <w:iCs/>
      <w:color w:val="0F4761" w:themeColor="accent1" w:themeShade="BF"/>
    </w:rPr>
  </w:style>
  <w:style w:type="paragraph" w:styleId="IntenseQuote">
    <w:name w:val="Intense Quote"/>
    <w:basedOn w:val="Normal"/>
    <w:next w:val="Normal"/>
    <w:link w:val="IntenseQuoteChar"/>
    <w:uiPriority w:val="30"/>
    <w:qFormat/>
    <w:rsid w:val="003B26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6A4"/>
    <w:rPr>
      <w:i/>
      <w:iCs/>
      <w:color w:val="0F4761" w:themeColor="accent1" w:themeShade="BF"/>
    </w:rPr>
  </w:style>
  <w:style w:type="character" w:styleId="IntenseReference">
    <w:name w:val="Intense Reference"/>
    <w:basedOn w:val="DefaultParagraphFont"/>
    <w:uiPriority w:val="32"/>
    <w:qFormat/>
    <w:rsid w:val="003B26A4"/>
    <w:rPr>
      <w:b/>
      <w:bCs/>
      <w:smallCaps/>
      <w:color w:val="0F4761" w:themeColor="accent1" w:themeShade="BF"/>
      <w:spacing w:val="5"/>
    </w:rPr>
  </w:style>
  <w:style w:type="paragraph" w:styleId="Footer">
    <w:name w:val="footer"/>
    <w:basedOn w:val="Normal"/>
    <w:link w:val="FooterChar"/>
    <w:uiPriority w:val="99"/>
    <w:unhideWhenUsed/>
    <w:rsid w:val="005E11CD"/>
    <w:pPr>
      <w:tabs>
        <w:tab w:val="center" w:pos="4513"/>
        <w:tab w:val="right" w:pos="9026"/>
      </w:tabs>
    </w:pPr>
  </w:style>
  <w:style w:type="character" w:customStyle="1" w:styleId="FooterChar">
    <w:name w:val="Footer Char"/>
    <w:basedOn w:val="DefaultParagraphFont"/>
    <w:link w:val="Footer"/>
    <w:uiPriority w:val="99"/>
    <w:rsid w:val="005E11CD"/>
    <w:rPr>
      <w:rFonts w:ascii="Aptos" w:hAnsi="Aptos" w:cs="Aptos"/>
      <w:kern w:val="0"/>
    </w:rPr>
  </w:style>
  <w:style w:type="paragraph" w:styleId="NoSpacing">
    <w:name w:val="No Spacing"/>
    <w:uiPriority w:val="1"/>
    <w:qFormat/>
    <w:rsid w:val="004517BE"/>
    <w:pPr>
      <w:spacing w:after="0" w:line="240" w:lineRule="auto"/>
    </w:pPr>
    <w:rPr>
      <w:color w:val="0E2841" w:themeColor="text2"/>
      <w:kern w:val="0"/>
      <w:sz w:val="20"/>
      <w:szCs w:val="20"/>
      <w:lang w:val="en-US"/>
      <w14:ligatures w14:val="none"/>
    </w:rPr>
  </w:style>
  <w:style w:type="paragraph" w:styleId="Header">
    <w:name w:val="header"/>
    <w:basedOn w:val="Normal"/>
    <w:link w:val="HeaderChar"/>
    <w:uiPriority w:val="99"/>
    <w:unhideWhenUsed/>
    <w:rsid w:val="00A25885"/>
    <w:pPr>
      <w:tabs>
        <w:tab w:val="center" w:pos="4513"/>
        <w:tab w:val="right" w:pos="9026"/>
      </w:tabs>
    </w:pPr>
  </w:style>
  <w:style w:type="character" w:customStyle="1" w:styleId="HeaderChar">
    <w:name w:val="Header Char"/>
    <w:basedOn w:val="DefaultParagraphFont"/>
    <w:link w:val="Header"/>
    <w:uiPriority w:val="99"/>
    <w:rsid w:val="00A25885"/>
    <w:rPr>
      <w:rFonts w:ascii="Aptos" w:hAnsi="Aptos" w:cs="Apto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6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1.jpg@01DAA790.4F8F1FC0"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Period Poverty Statement</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 Poverty Statement</dc:title>
  <dc:subject/>
  <dc:creator>Hamilton, Fiona</dc:creator>
  <cp:keywords/>
  <dc:description/>
  <cp:lastModifiedBy>Hamilton, Fiona</cp:lastModifiedBy>
  <cp:revision>9</cp:revision>
  <cp:lastPrinted>2024-05-21T13:06:00Z</cp:lastPrinted>
  <dcterms:created xsi:type="dcterms:W3CDTF">2024-05-16T12:57:00Z</dcterms:created>
  <dcterms:modified xsi:type="dcterms:W3CDTF">2024-09-05T14:14:00Z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4a1a713f,2dcd88ac,7c3de4a9</vt:lpwstr>
  </property>
  <property fmtid="{D5CDD505-2E9C-101B-9397-08002B2CF9AE}" pid="3" name="ClassificationContentMarkingFooterFontProps">
    <vt:lpwstr>#000000,12,Calibri</vt:lpwstr>
  </property>
  <property fmtid="{D5CDD505-2E9C-101B-9397-08002B2CF9AE}" pid="4" name="ClassificationContentMarkingFooterText">
    <vt:lpwstr>[OFFICIAL] - Please treat this information as Official</vt:lpwstr>
  </property>
  <property fmtid="{D5CDD505-2E9C-101B-9397-08002B2CF9AE}" pid="5" name="MSIP_Label_b40b5f3c-9b1b-4f7d-9339-6974d1767da9_Enabled">
    <vt:lpwstr>true</vt:lpwstr>
  </property>
  <property fmtid="{D5CDD505-2E9C-101B-9397-08002B2CF9AE}" pid="6" name="MSIP_Label_b40b5f3c-9b1b-4f7d-9339-6974d1767da9_SetDate">
    <vt:lpwstr>2024-05-16T13:19:26Z</vt:lpwstr>
  </property>
  <property fmtid="{D5CDD505-2E9C-101B-9397-08002B2CF9AE}" pid="7" name="MSIP_Label_b40b5f3c-9b1b-4f7d-9339-6974d1767da9_Method">
    <vt:lpwstr>Standard</vt:lpwstr>
  </property>
  <property fmtid="{D5CDD505-2E9C-101B-9397-08002B2CF9AE}" pid="8" name="MSIP_Label_b40b5f3c-9b1b-4f7d-9339-6974d1767da9_Name">
    <vt:lpwstr>Official</vt:lpwstr>
  </property>
  <property fmtid="{D5CDD505-2E9C-101B-9397-08002B2CF9AE}" pid="9" name="MSIP_Label_b40b5f3c-9b1b-4f7d-9339-6974d1767da9_SiteId">
    <vt:lpwstr>2c282a6f-a0fc-4596-9ccc-2378f1b4cf1e</vt:lpwstr>
  </property>
  <property fmtid="{D5CDD505-2E9C-101B-9397-08002B2CF9AE}" pid="10" name="MSIP_Label_b40b5f3c-9b1b-4f7d-9339-6974d1767da9_ActionId">
    <vt:lpwstr>4238b552-755a-4671-b4e4-73016bb6a9c5</vt:lpwstr>
  </property>
  <property fmtid="{D5CDD505-2E9C-101B-9397-08002B2CF9AE}" pid="11" name="MSIP_Label_b40b5f3c-9b1b-4f7d-9339-6974d1767da9_ContentBits">
    <vt:lpwstr>2</vt:lpwstr>
  </property>
</Properties>
</file>