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50DB7"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NORTH WEST REGIONAL COLLEGE</w:t>
      </w:r>
    </w:p>
    <w:p w14:paraId="174C0564"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 xml:space="preserve">EQUALITY SCREENING REPORT </w:t>
      </w:r>
    </w:p>
    <w:p w14:paraId="5A7793FC" w14:textId="501157D6"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 xml:space="preserve">POLICIES SCREENED IN QUARTER </w:t>
      </w:r>
      <w:r w:rsidR="004F37CD">
        <w:rPr>
          <w:rFonts w:ascii="Arial" w:eastAsia="Calibri" w:hAnsi="Arial" w:cs="Arial"/>
          <w:b/>
          <w:kern w:val="0"/>
          <w:sz w:val="28"/>
          <w:szCs w:val="28"/>
          <w14:ligatures w14:val="none"/>
        </w:rPr>
        <w:t>4</w:t>
      </w:r>
      <w:r w:rsidRPr="00621732">
        <w:rPr>
          <w:rFonts w:ascii="Arial" w:eastAsia="Calibri" w:hAnsi="Arial" w:cs="Arial"/>
          <w:b/>
          <w:kern w:val="0"/>
          <w:sz w:val="28"/>
          <w:szCs w:val="28"/>
          <w14:ligatures w14:val="none"/>
        </w:rPr>
        <w:t xml:space="preserve"> (</w:t>
      </w:r>
      <w:r w:rsidR="004F37CD">
        <w:rPr>
          <w:rFonts w:ascii="Arial" w:eastAsia="Calibri" w:hAnsi="Arial" w:cs="Arial"/>
          <w:b/>
          <w:kern w:val="0"/>
          <w:sz w:val="28"/>
          <w:szCs w:val="28"/>
          <w14:ligatures w14:val="none"/>
        </w:rPr>
        <w:t>January 2026 to March 2026</w:t>
      </w:r>
      <w:r w:rsidRPr="00621732">
        <w:rPr>
          <w:rFonts w:ascii="Arial" w:eastAsia="Calibri" w:hAnsi="Arial" w:cs="Arial"/>
          <w:b/>
          <w:kern w:val="0"/>
          <w:sz w:val="28"/>
          <w:szCs w:val="28"/>
          <w14:ligatures w14:val="none"/>
        </w:rPr>
        <w:t xml:space="preserve">) </w:t>
      </w:r>
    </w:p>
    <w:p w14:paraId="38750F67" w14:textId="77777777" w:rsidR="00621732" w:rsidRPr="00621732" w:rsidRDefault="00621732" w:rsidP="00621732">
      <w:pPr>
        <w:spacing w:after="0" w:line="240" w:lineRule="auto"/>
        <w:rPr>
          <w:rFonts w:ascii="Arial" w:eastAsia="Calibri" w:hAnsi="Arial" w:cs="Arial"/>
          <w:b/>
          <w:kern w:val="0"/>
          <w:sz w:val="28"/>
          <w:szCs w:val="28"/>
          <w14:ligatures w14:val="none"/>
        </w:rPr>
      </w:pPr>
    </w:p>
    <w:tbl>
      <w:tblPr>
        <w:tblStyle w:val="TableGridLight1"/>
        <w:tblW w:w="15501" w:type="dxa"/>
        <w:tblLook w:val="04A0" w:firstRow="1" w:lastRow="0" w:firstColumn="1" w:lastColumn="0" w:noHBand="0" w:noVBand="1"/>
      </w:tblPr>
      <w:tblGrid>
        <w:gridCol w:w="2689"/>
        <w:gridCol w:w="5583"/>
        <w:gridCol w:w="1530"/>
        <w:gridCol w:w="1959"/>
        <w:gridCol w:w="3740"/>
      </w:tblGrid>
      <w:tr w:rsidR="00621732" w:rsidRPr="00621732" w14:paraId="1B2A53A0" w14:textId="77777777" w:rsidTr="004A7C4D">
        <w:trPr>
          <w:tblHeader/>
        </w:trPr>
        <w:tc>
          <w:tcPr>
            <w:tcW w:w="2689" w:type="dxa"/>
            <w:shd w:val="clear" w:color="auto" w:fill="C2D69B"/>
          </w:tcPr>
          <w:p w14:paraId="7DDCA89F" w14:textId="77777777" w:rsidR="00621732" w:rsidRPr="00D87922" w:rsidRDefault="00621732" w:rsidP="00621732">
            <w:pPr>
              <w:rPr>
                <w:rFonts w:ascii="Arial" w:eastAsia="Calibri" w:hAnsi="Arial" w:cs="Arial"/>
                <w:b/>
                <w:sz w:val="28"/>
                <w:szCs w:val="28"/>
              </w:rPr>
            </w:pPr>
            <w:r w:rsidRPr="00D87922">
              <w:rPr>
                <w:rFonts w:ascii="Arial" w:eastAsia="Calibri" w:hAnsi="Arial" w:cs="Arial"/>
                <w:b/>
                <w:sz w:val="28"/>
                <w:szCs w:val="28"/>
              </w:rPr>
              <w:t>Policy title</w:t>
            </w:r>
          </w:p>
        </w:tc>
        <w:tc>
          <w:tcPr>
            <w:tcW w:w="5583" w:type="dxa"/>
            <w:shd w:val="clear" w:color="auto" w:fill="C2D69B"/>
          </w:tcPr>
          <w:p w14:paraId="153DE389"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Aim of Policy</w:t>
            </w:r>
          </w:p>
        </w:tc>
        <w:tc>
          <w:tcPr>
            <w:tcW w:w="1530" w:type="dxa"/>
            <w:shd w:val="clear" w:color="auto" w:fill="C2D69B"/>
          </w:tcPr>
          <w:p w14:paraId="024EB75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New / existing / revised policy</w:t>
            </w:r>
          </w:p>
        </w:tc>
        <w:tc>
          <w:tcPr>
            <w:tcW w:w="1959" w:type="dxa"/>
            <w:shd w:val="clear" w:color="auto" w:fill="C2D69B"/>
          </w:tcPr>
          <w:p w14:paraId="20DC63C4"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Date of Screening</w:t>
            </w:r>
          </w:p>
        </w:tc>
        <w:tc>
          <w:tcPr>
            <w:tcW w:w="3740" w:type="dxa"/>
            <w:shd w:val="clear" w:color="auto" w:fill="C2D69B"/>
          </w:tcPr>
          <w:p w14:paraId="41EC23E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Screening decision</w:t>
            </w:r>
          </w:p>
        </w:tc>
      </w:tr>
      <w:tr w:rsidR="00154165" w:rsidRPr="00621732" w14:paraId="5F3BBF8B" w14:textId="77777777">
        <w:tc>
          <w:tcPr>
            <w:tcW w:w="2689" w:type="dxa"/>
          </w:tcPr>
          <w:p w14:paraId="0487B9D1" w14:textId="6192876A" w:rsidR="00154165" w:rsidRDefault="004F37CD">
            <w:pPr>
              <w:rPr>
                <w:rFonts w:ascii="Arial" w:eastAsia="Calibri" w:hAnsi="Arial" w:cs="Arial"/>
                <w:sz w:val="28"/>
                <w:szCs w:val="28"/>
              </w:rPr>
            </w:pPr>
            <w:r>
              <w:rPr>
                <w:rFonts w:ascii="Arial" w:eastAsia="Calibri" w:hAnsi="Arial" w:cs="Arial"/>
                <w:sz w:val="28"/>
                <w:szCs w:val="28"/>
              </w:rPr>
              <w:t>Disposal of ICT Equipment Policy</w:t>
            </w:r>
          </w:p>
        </w:tc>
        <w:tc>
          <w:tcPr>
            <w:tcW w:w="5583" w:type="dxa"/>
          </w:tcPr>
          <w:p w14:paraId="66592399" w14:textId="77777777" w:rsidR="004F37CD" w:rsidRPr="004F37CD" w:rsidRDefault="004F37CD" w:rsidP="004F37CD">
            <w:pPr>
              <w:rPr>
                <w:rFonts w:ascii="Arial" w:eastAsia="Times New Roman" w:hAnsi="Arial" w:cs="Arial"/>
                <w:sz w:val="28"/>
                <w:szCs w:val="28"/>
              </w:rPr>
            </w:pPr>
            <w:r w:rsidRPr="004F37CD">
              <w:rPr>
                <w:rFonts w:ascii="Arial" w:eastAsia="Times New Roman" w:hAnsi="Arial" w:cs="Arial"/>
                <w:sz w:val="28"/>
                <w:szCs w:val="28"/>
              </w:rPr>
              <w:t>The purpose of this policy is to describe what steps must be taken to ensure the safe disposal of College IT Equipment and that data residing on legacy equipment is securely removed prior to disposal.</w:t>
            </w:r>
          </w:p>
          <w:p w14:paraId="65F043B1" w14:textId="692C9C6F" w:rsidR="00154165" w:rsidRPr="00122D0E" w:rsidRDefault="00154165">
            <w:pPr>
              <w:rPr>
                <w:rFonts w:ascii="Arial" w:eastAsia="Times New Roman" w:hAnsi="Arial" w:cs="Arial"/>
                <w:sz w:val="28"/>
                <w:szCs w:val="28"/>
              </w:rPr>
            </w:pPr>
          </w:p>
        </w:tc>
        <w:tc>
          <w:tcPr>
            <w:tcW w:w="1530" w:type="dxa"/>
          </w:tcPr>
          <w:p w14:paraId="4D61C30E" w14:textId="530EF8D9" w:rsidR="00154165" w:rsidRDefault="00154165">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3A84BD30" w14:textId="709E3656" w:rsidR="00154165" w:rsidRDefault="004F37CD">
            <w:pPr>
              <w:rPr>
                <w:rFonts w:ascii="Arial" w:eastAsia="Calibri" w:hAnsi="Arial" w:cs="Arial"/>
                <w:bCs/>
                <w:sz w:val="28"/>
                <w:szCs w:val="28"/>
              </w:rPr>
            </w:pPr>
            <w:r>
              <w:rPr>
                <w:rFonts w:ascii="Arial" w:eastAsia="Calibri" w:hAnsi="Arial" w:cs="Arial"/>
                <w:bCs/>
                <w:sz w:val="28"/>
                <w:szCs w:val="28"/>
              </w:rPr>
              <w:t>13 January 2026</w:t>
            </w:r>
          </w:p>
        </w:tc>
        <w:tc>
          <w:tcPr>
            <w:tcW w:w="3740" w:type="dxa"/>
          </w:tcPr>
          <w:p w14:paraId="115AB0C2" w14:textId="6BE8C4EF" w:rsidR="00154165" w:rsidRPr="00122D0E" w:rsidRDefault="001A352C">
            <w:pPr>
              <w:rPr>
                <w:rFonts w:ascii="Arial" w:eastAsia="Times New Roman" w:hAnsi="Arial" w:cs="Arial"/>
                <w:sz w:val="28"/>
                <w:szCs w:val="28"/>
              </w:rPr>
            </w:pPr>
            <w:r>
              <w:rPr>
                <w:rFonts w:ascii="Arial" w:eastAsia="Times New Roman" w:hAnsi="Arial" w:cs="Arial"/>
                <w:sz w:val="28"/>
                <w:szCs w:val="28"/>
              </w:rPr>
              <w:t>T</w:t>
            </w:r>
            <w:r w:rsidRPr="001A352C">
              <w:rPr>
                <w:rFonts w:ascii="Arial" w:eastAsia="Times New Roman" w:hAnsi="Arial" w:cs="Arial"/>
                <w:sz w:val="28"/>
                <w:szCs w:val="28"/>
              </w:rPr>
              <w:t xml:space="preserve">his </w:t>
            </w:r>
            <w:r w:rsidR="004F37CD" w:rsidRPr="004F37CD">
              <w:rPr>
                <w:rFonts w:ascii="Arial" w:eastAsia="Times New Roman" w:hAnsi="Arial" w:cs="Arial"/>
                <w:sz w:val="28"/>
                <w:szCs w:val="28"/>
              </w:rPr>
              <w:t>policy is guidance to explain the need for secure IT disposal regardless of equality category</w:t>
            </w:r>
          </w:p>
        </w:tc>
      </w:tr>
      <w:tr w:rsidR="00C834DE" w:rsidRPr="00621732" w14:paraId="42D740F4" w14:textId="77777777">
        <w:tc>
          <w:tcPr>
            <w:tcW w:w="2689" w:type="dxa"/>
          </w:tcPr>
          <w:p w14:paraId="59A31301" w14:textId="64C69476" w:rsidR="00C834DE" w:rsidRDefault="0017063C">
            <w:pPr>
              <w:rPr>
                <w:rFonts w:ascii="Arial" w:eastAsia="Calibri" w:hAnsi="Arial" w:cs="Arial"/>
                <w:sz w:val="28"/>
                <w:szCs w:val="28"/>
              </w:rPr>
            </w:pPr>
            <w:r>
              <w:rPr>
                <w:rFonts w:ascii="Arial" w:eastAsia="Calibri" w:hAnsi="Arial" w:cs="Arial"/>
                <w:sz w:val="28"/>
                <w:szCs w:val="28"/>
              </w:rPr>
              <w:t>NWRC AI Policy</w:t>
            </w:r>
          </w:p>
        </w:tc>
        <w:tc>
          <w:tcPr>
            <w:tcW w:w="5583" w:type="dxa"/>
          </w:tcPr>
          <w:p w14:paraId="601CE1E1" w14:textId="7CCC8FD7" w:rsidR="00C834DE" w:rsidRPr="00DB7161" w:rsidRDefault="0017063C" w:rsidP="005207AA">
            <w:pPr>
              <w:rPr>
                <w:rFonts w:ascii="Arial" w:eastAsia="Times New Roman" w:hAnsi="Arial" w:cs="Arial"/>
                <w:sz w:val="28"/>
                <w:szCs w:val="28"/>
              </w:rPr>
            </w:pPr>
            <w:r w:rsidRPr="0017063C">
              <w:rPr>
                <w:rFonts w:ascii="Arial" w:eastAsia="Times New Roman" w:hAnsi="Arial" w:cs="Arial"/>
                <w:sz w:val="28"/>
                <w:szCs w:val="28"/>
              </w:rPr>
              <w:t>At North West Regional College (NWRC), we recognise the potential for Artificial Intelligence (AI), particularly Generative AI (e.g. ChatGPT, MS Copilot), to transform how NWRC is managed and how students learn. This policy outlines our approach to integrating AI responsibly into how we run NWRC and how we deliver learning, enabling everyone to benefit from new technologies, educating them about safe, responsible and ethical AI use</w:t>
            </w:r>
          </w:p>
        </w:tc>
        <w:tc>
          <w:tcPr>
            <w:tcW w:w="1530" w:type="dxa"/>
          </w:tcPr>
          <w:p w14:paraId="4F1270BE" w14:textId="2796018E" w:rsidR="00C834DE" w:rsidRDefault="0017063C">
            <w:pPr>
              <w:rPr>
                <w:rFonts w:ascii="Arial" w:eastAsia="Calibri" w:hAnsi="Arial" w:cs="Arial"/>
                <w:bCs/>
                <w:sz w:val="28"/>
                <w:szCs w:val="28"/>
              </w:rPr>
            </w:pPr>
            <w:r>
              <w:rPr>
                <w:rFonts w:ascii="Arial" w:eastAsia="Calibri" w:hAnsi="Arial" w:cs="Arial"/>
                <w:bCs/>
                <w:sz w:val="28"/>
                <w:szCs w:val="28"/>
              </w:rPr>
              <w:t>New</w:t>
            </w:r>
          </w:p>
        </w:tc>
        <w:tc>
          <w:tcPr>
            <w:tcW w:w="1959" w:type="dxa"/>
          </w:tcPr>
          <w:p w14:paraId="117C1A78" w14:textId="246AAF90" w:rsidR="00C834DE" w:rsidRDefault="0017063C">
            <w:pPr>
              <w:rPr>
                <w:rFonts w:ascii="Arial" w:eastAsia="Calibri" w:hAnsi="Arial" w:cs="Arial"/>
                <w:bCs/>
                <w:sz w:val="28"/>
                <w:szCs w:val="28"/>
              </w:rPr>
            </w:pPr>
            <w:r>
              <w:rPr>
                <w:rFonts w:ascii="Arial" w:eastAsia="Calibri" w:hAnsi="Arial" w:cs="Arial"/>
                <w:bCs/>
                <w:sz w:val="28"/>
                <w:szCs w:val="28"/>
              </w:rPr>
              <w:t>13 January 2026</w:t>
            </w:r>
          </w:p>
        </w:tc>
        <w:tc>
          <w:tcPr>
            <w:tcW w:w="3740" w:type="dxa"/>
          </w:tcPr>
          <w:p w14:paraId="61102138" w14:textId="4A96C01D" w:rsidR="00C834DE" w:rsidRPr="00DB7161" w:rsidRDefault="0017063C">
            <w:pPr>
              <w:rPr>
                <w:rFonts w:ascii="Arial" w:eastAsia="Times New Roman" w:hAnsi="Arial" w:cs="Arial"/>
                <w:sz w:val="28"/>
                <w:szCs w:val="28"/>
              </w:rPr>
            </w:pPr>
            <w:r>
              <w:rPr>
                <w:rFonts w:ascii="Arial" w:eastAsia="Times New Roman" w:hAnsi="Arial" w:cs="Arial"/>
                <w:sz w:val="28"/>
                <w:szCs w:val="28"/>
              </w:rPr>
              <w:t>E</w:t>
            </w:r>
            <w:r w:rsidRPr="0017063C">
              <w:rPr>
                <w:rFonts w:ascii="Arial" w:eastAsia="Times New Roman" w:hAnsi="Arial" w:cs="Arial"/>
                <w:sz w:val="28"/>
                <w:szCs w:val="28"/>
              </w:rPr>
              <w:t>ven though there is a significant cost for the college in accessing Copilot Licences which has been approved and the included on the risk register.  There is no impact on equality in relation to this policy.  All students will be treated equally</w:t>
            </w:r>
          </w:p>
        </w:tc>
      </w:tr>
      <w:tr w:rsidR="00C834DE" w:rsidRPr="00621732" w14:paraId="604AD908" w14:textId="77777777">
        <w:tc>
          <w:tcPr>
            <w:tcW w:w="2689" w:type="dxa"/>
          </w:tcPr>
          <w:p w14:paraId="1BADE0FF" w14:textId="7196583A" w:rsidR="00160845" w:rsidRPr="00160845" w:rsidRDefault="00160845" w:rsidP="00160845">
            <w:pPr>
              <w:rPr>
                <w:rFonts w:ascii="Arial" w:eastAsia="Calibri" w:hAnsi="Arial" w:cs="Arial"/>
                <w:bCs/>
                <w:sz w:val="28"/>
                <w:szCs w:val="28"/>
              </w:rPr>
            </w:pPr>
            <w:r w:rsidRPr="00160845">
              <w:rPr>
                <w:rFonts w:ascii="Arial" w:eastAsia="Calibri" w:hAnsi="Arial" w:cs="Arial"/>
                <w:bCs/>
                <w:sz w:val="28"/>
                <w:szCs w:val="28"/>
              </w:rPr>
              <w:t xml:space="preserve">Malpractice, Plagiarism </w:t>
            </w:r>
            <w:r>
              <w:rPr>
                <w:rFonts w:ascii="Arial" w:eastAsia="Calibri" w:hAnsi="Arial" w:cs="Arial"/>
                <w:bCs/>
                <w:sz w:val="28"/>
                <w:szCs w:val="28"/>
              </w:rPr>
              <w:t xml:space="preserve">and </w:t>
            </w:r>
            <w:r w:rsidRPr="00160845">
              <w:rPr>
                <w:rFonts w:ascii="Arial" w:eastAsia="Calibri" w:hAnsi="Arial" w:cs="Arial"/>
                <w:bCs/>
                <w:sz w:val="28"/>
                <w:szCs w:val="28"/>
              </w:rPr>
              <w:t>Maladministration Policy</w:t>
            </w:r>
          </w:p>
          <w:p w14:paraId="42F9E186" w14:textId="77777777" w:rsidR="00C834DE" w:rsidRDefault="00C834DE">
            <w:pPr>
              <w:rPr>
                <w:rFonts w:ascii="Arial" w:eastAsia="Calibri" w:hAnsi="Arial" w:cs="Arial"/>
                <w:sz w:val="28"/>
                <w:szCs w:val="28"/>
              </w:rPr>
            </w:pPr>
          </w:p>
        </w:tc>
        <w:tc>
          <w:tcPr>
            <w:tcW w:w="5583" w:type="dxa"/>
          </w:tcPr>
          <w:p w14:paraId="511C971B" w14:textId="77777777" w:rsidR="00160845" w:rsidRPr="00160845" w:rsidRDefault="00160845" w:rsidP="00160845">
            <w:pPr>
              <w:rPr>
                <w:rFonts w:ascii="Arial" w:eastAsia="Times New Roman" w:hAnsi="Arial" w:cs="Arial"/>
                <w:sz w:val="28"/>
                <w:szCs w:val="28"/>
              </w:rPr>
            </w:pPr>
            <w:r w:rsidRPr="00160845">
              <w:rPr>
                <w:rFonts w:ascii="Arial" w:eastAsia="Times New Roman" w:hAnsi="Arial" w:cs="Arial"/>
                <w:sz w:val="28"/>
                <w:szCs w:val="28"/>
              </w:rPr>
              <w:t>This policy aims to;</w:t>
            </w:r>
          </w:p>
          <w:p w14:paraId="50DDBB7A" w14:textId="77777777" w:rsidR="00160845" w:rsidRPr="00160845" w:rsidRDefault="00160845" w:rsidP="00160845">
            <w:pPr>
              <w:numPr>
                <w:ilvl w:val="0"/>
                <w:numId w:val="2"/>
              </w:numPr>
              <w:rPr>
                <w:rFonts w:ascii="Arial" w:eastAsia="Times New Roman" w:hAnsi="Arial" w:cs="Arial"/>
                <w:sz w:val="28"/>
                <w:szCs w:val="28"/>
              </w:rPr>
            </w:pPr>
            <w:r w:rsidRPr="00160845">
              <w:rPr>
                <w:rFonts w:ascii="Arial" w:eastAsia="Times New Roman" w:hAnsi="Arial" w:cs="Arial"/>
                <w:sz w:val="28"/>
                <w:szCs w:val="28"/>
              </w:rPr>
              <w:t>Protect integrity of the College and awarding bodies/organisations</w:t>
            </w:r>
          </w:p>
          <w:p w14:paraId="656E1AE6" w14:textId="77777777" w:rsidR="00160845" w:rsidRPr="00160845" w:rsidRDefault="00160845" w:rsidP="00160845">
            <w:pPr>
              <w:numPr>
                <w:ilvl w:val="0"/>
                <w:numId w:val="2"/>
              </w:numPr>
              <w:rPr>
                <w:rFonts w:ascii="Arial" w:eastAsia="Times New Roman" w:hAnsi="Arial" w:cs="Arial"/>
                <w:sz w:val="28"/>
                <w:szCs w:val="28"/>
              </w:rPr>
            </w:pPr>
            <w:r w:rsidRPr="00160845">
              <w:rPr>
                <w:rFonts w:ascii="Arial" w:eastAsia="Times New Roman" w:hAnsi="Arial" w:cs="Arial"/>
                <w:sz w:val="28"/>
                <w:szCs w:val="28"/>
              </w:rPr>
              <w:t>To provide guidance to staff and students on Malpractice</w:t>
            </w:r>
          </w:p>
          <w:p w14:paraId="4C0AD2C1" w14:textId="77777777" w:rsidR="00160845" w:rsidRPr="00160845" w:rsidRDefault="00160845" w:rsidP="00160845">
            <w:pPr>
              <w:numPr>
                <w:ilvl w:val="0"/>
                <w:numId w:val="2"/>
              </w:numPr>
              <w:rPr>
                <w:rFonts w:ascii="Arial" w:eastAsia="Times New Roman" w:hAnsi="Arial" w:cs="Arial"/>
                <w:sz w:val="28"/>
                <w:szCs w:val="28"/>
              </w:rPr>
            </w:pPr>
            <w:r w:rsidRPr="00160845">
              <w:rPr>
                <w:rFonts w:ascii="Arial" w:eastAsia="Times New Roman" w:hAnsi="Arial" w:cs="Arial"/>
                <w:sz w:val="28"/>
                <w:szCs w:val="28"/>
              </w:rPr>
              <w:lastRenderedPageBreak/>
              <w:t>To respond to any incident of alleged malpractice promptly and objectively</w:t>
            </w:r>
          </w:p>
          <w:p w14:paraId="564410DA" w14:textId="77777777" w:rsidR="00160845" w:rsidRPr="00160845" w:rsidRDefault="00160845" w:rsidP="00160845">
            <w:pPr>
              <w:numPr>
                <w:ilvl w:val="0"/>
                <w:numId w:val="2"/>
              </w:numPr>
              <w:rPr>
                <w:rFonts w:ascii="Arial" w:eastAsia="Times New Roman" w:hAnsi="Arial" w:cs="Arial"/>
                <w:sz w:val="28"/>
                <w:szCs w:val="28"/>
              </w:rPr>
            </w:pPr>
            <w:r w:rsidRPr="00160845">
              <w:rPr>
                <w:rFonts w:ascii="Arial" w:eastAsia="Times New Roman" w:hAnsi="Arial" w:cs="Arial"/>
                <w:sz w:val="28"/>
                <w:szCs w:val="28"/>
              </w:rPr>
              <w:t xml:space="preserve">To standardise and record any investigation of malpractice to ensure openness and fairness. </w:t>
            </w:r>
          </w:p>
          <w:p w14:paraId="0C4753C4" w14:textId="77777777" w:rsidR="00160845" w:rsidRPr="00160845" w:rsidRDefault="00160845" w:rsidP="00160845">
            <w:pPr>
              <w:rPr>
                <w:rFonts w:ascii="Arial" w:eastAsia="Times New Roman" w:hAnsi="Arial" w:cs="Arial"/>
                <w:sz w:val="28"/>
                <w:szCs w:val="28"/>
              </w:rPr>
            </w:pPr>
            <w:r w:rsidRPr="00160845">
              <w:rPr>
                <w:rFonts w:ascii="Arial" w:eastAsia="Times New Roman" w:hAnsi="Arial" w:cs="Arial"/>
                <w:sz w:val="28"/>
                <w:szCs w:val="28"/>
                <w:lang w:val="en-US"/>
              </w:rPr>
              <w:t>The policy was rewritten to comply with all main awarding bodies/organisations.</w:t>
            </w:r>
          </w:p>
          <w:p w14:paraId="074DA6CD" w14:textId="77777777" w:rsidR="00C834DE" w:rsidRPr="00DB7161" w:rsidRDefault="00C834DE" w:rsidP="005207AA">
            <w:pPr>
              <w:rPr>
                <w:rFonts w:ascii="Arial" w:eastAsia="Times New Roman" w:hAnsi="Arial" w:cs="Arial"/>
                <w:sz w:val="28"/>
                <w:szCs w:val="28"/>
              </w:rPr>
            </w:pPr>
          </w:p>
        </w:tc>
        <w:tc>
          <w:tcPr>
            <w:tcW w:w="1530" w:type="dxa"/>
          </w:tcPr>
          <w:p w14:paraId="4904C723" w14:textId="6B537B6F" w:rsidR="00C834DE" w:rsidRDefault="00160845">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tcPr>
          <w:p w14:paraId="57585A30" w14:textId="2DE51732" w:rsidR="00C834DE" w:rsidRDefault="00160845">
            <w:pPr>
              <w:rPr>
                <w:rFonts w:ascii="Arial" w:eastAsia="Calibri" w:hAnsi="Arial" w:cs="Arial"/>
                <w:bCs/>
                <w:sz w:val="28"/>
                <w:szCs w:val="28"/>
              </w:rPr>
            </w:pPr>
            <w:r>
              <w:rPr>
                <w:rFonts w:ascii="Arial" w:eastAsia="Calibri" w:hAnsi="Arial" w:cs="Arial"/>
                <w:bCs/>
                <w:sz w:val="28"/>
                <w:szCs w:val="28"/>
              </w:rPr>
              <w:t>13 January 2026</w:t>
            </w:r>
          </w:p>
        </w:tc>
        <w:tc>
          <w:tcPr>
            <w:tcW w:w="3740" w:type="dxa"/>
          </w:tcPr>
          <w:p w14:paraId="7388C06C" w14:textId="47E513D8" w:rsidR="00C834DE" w:rsidRPr="00DB7161" w:rsidRDefault="00160845">
            <w:pPr>
              <w:rPr>
                <w:rFonts w:ascii="Arial" w:eastAsia="Times New Roman" w:hAnsi="Arial" w:cs="Arial"/>
                <w:sz w:val="28"/>
                <w:szCs w:val="28"/>
              </w:rPr>
            </w:pPr>
            <w:r w:rsidRPr="00160845">
              <w:rPr>
                <w:rFonts w:ascii="Arial" w:eastAsia="Times New Roman" w:hAnsi="Arial" w:cs="Arial"/>
                <w:sz w:val="28"/>
                <w:szCs w:val="28"/>
              </w:rPr>
              <w:t>The policy does not have any adverse impact on any of the equality categories</w:t>
            </w:r>
          </w:p>
        </w:tc>
      </w:tr>
      <w:tr w:rsidR="00C834DE" w:rsidRPr="00621732" w14:paraId="3C453290" w14:textId="77777777">
        <w:tc>
          <w:tcPr>
            <w:tcW w:w="2689" w:type="dxa"/>
          </w:tcPr>
          <w:p w14:paraId="6A40D0BD" w14:textId="484D2A5E" w:rsidR="00C834DE" w:rsidRDefault="00F0537E">
            <w:pPr>
              <w:rPr>
                <w:rFonts w:ascii="Arial" w:eastAsia="Calibri" w:hAnsi="Arial" w:cs="Arial"/>
                <w:sz w:val="28"/>
                <w:szCs w:val="28"/>
              </w:rPr>
            </w:pPr>
            <w:r>
              <w:rPr>
                <w:rFonts w:ascii="Arial" w:eastAsia="Calibri" w:hAnsi="Arial" w:cs="Arial"/>
                <w:sz w:val="28"/>
                <w:szCs w:val="28"/>
              </w:rPr>
              <w:t xml:space="preserve">QAA </w:t>
            </w:r>
            <w:r w:rsidRPr="00F0537E">
              <w:rPr>
                <w:rFonts w:ascii="Arial" w:eastAsia="Times New Roman" w:hAnsi="Arial" w:cs="Arial"/>
                <w:sz w:val="28"/>
                <w:szCs w:val="32"/>
              </w:rPr>
              <w:t>Inclusive Periodic Review Guidelines</w:t>
            </w:r>
          </w:p>
        </w:tc>
        <w:tc>
          <w:tcPr>
            <w:tcW w:w="5583" w:type="dxa"/>
          </w:tcPr>
          <w:p w14:paraId="0EDD6AFE" w14:textId="77777777" w:rsidR="00F0537E" w:rsidRPr="00F0537E" w:rsidRDefault="00F0537E" w:rsidP="00F0537E">
            <w:pPr>
              <w:rPr>
                <w:rFonts w:ascii="Arial" w:eastAsia="Times New Roman" w:hAnsi="Arial" w:cs="Arial"/>
                <w:sz w:val="28"/>
                <w:szCs w:val="28"/>
              </w:rPr>
            </w:pPr>
            <w:r w:rsidRPr="00F0537E">
              <w:rPr>
                <w:rFonts w:ascii="Arial" w:eastAsia="Times New Roman" w:hAnsi="Arial" w:cs="Arial"/>
                <w:sz w:val="28"/>
                <w:szCs w:val="28"/>
              </w:rPr>
              <w:t>The purpose of the review is to:</w:t>
            </w:r>
          </w:p>
          <w:p w14:paraId="5F5E5DBA" w14:textId="77777777" w:rsidR="00F0537E" w:rsidRPr="00F0537E" w:rsidRDefault="00F0537E" w:rsidP="00F0537E">
            <w:pPr>
              <w:numPr>
                <w:ilvl w:val="0"/>
                <w:numId w:val="19"/>
              </w:numPr>
              <w:rPr>
                <w:rFonts w:ascii="Arial" w:eastAsia="Times New Roman" w:hAnsi="Arial" w:cs="Arial"/>
                <w:sz w:val="28"/>
                <w:szCs w:val="28"/>
              </w:rPr>
            </w:pPr>
            <w:r w:rsidRPr="00F0537E">
              <w:rPr>
                <w:rFonts w:ascii="Arial" w:eastAsia="Times New Roman" w:hAnsi="Arial" w:cs="Arial"/>
                <w:sz w:val="28"/>
                <w:szCs w:val="28"/>
              </w:rPr>
              <w:t>Assess Academic Validity and Course Design in line with the National Qualification Framework, National and Local Strategic Initiatives, Industry Need, Sector Skills, and Professional Bodies to ensure that the course meets the needs of employers and learners;</w:t>
            </w:r>
          </w:p>
          <w:p w14:paraId="423E7F0A" w14:textId="77777777" w:rsidR="00F0537E" w:rsidRPr="00F0537E" w:rsidRDefault="00F0537E" w:rsidP="00F0537E">
            <w:pPr>
              <w:numPr>
                <w:ilvl w:val="0"/>
                <w:numId w:val="19"/>
              </w:numPr>
              <w:rPr>
                <w:rFonts w:ascii="Arial" w:eastAsia="Times New Roman" w:hAnsi="Arial" w:cs="Arial"/>
                <w:sz w:val="28"/>
                <w:szCs w:val="28"/>
              </w:rPr>
            </w:pPr>
            <w:r w:rsidRPr="00F0537E">
              <w:rPr>
                <w:rFonts w:ascii="Arial" w:eastAsia="Times New Roman" w:hAnsi="Arial" w:cs="Arial"/>
                <w:sz w:val="28"/>
                <w:szCs w:val="28"/>
              </w:rPr>
              <w:t xml:space="preserve">Meet Quality Expectations in line with Key Performance Indicators of Recruitment, Retention, Achievement, Success and Progression (Recruitment, numbers and Widening Access considered).  What are your course entry requirements? </w:t>
            </w:r>
          </w:p>
          <w:p w14:paraId="729C6DA2" w14:textId="77777777" w:rsidR="00F0537E" w:rsidRPr="00F0537E" w:rsidRDefault="00F0537E" w:rsidP="00F0537E">
            <w:pPr>
              <w:numPr>
                <w:ilvl w:val="0"/>
                <w:numId w:val="19"/>
              </w:numPr>
              <w:rPr>
                <w:rFonts w:ascii="Arial" w:eastAsia="Times New Roman" w:hAnsi="Arial" w:cs="Arial"/>
                <w:sz w:val="28"/>
                <w:szCs w:val="28"/>
              </w:rPr>
            </w:pPr>
            <w:r w:rsidRPr="00F0537E">
              <w:rPr>
                <w:rFonts w:ascii="Arial" w:eastAsia="Times New Roman" w:hAnsi="Arial" w:cs="Arial"/>
                <w:sz w:val="28"/>
                <w:szCs w:val="28"/>
              </w:rPr>
              <w:t xml:space="preserve">Review the attendance modality and attendance data to assess care and welfare afforded to learners.  If they feel </w:t>
            </w:r>
            <w:r w:rsidRPr="00F0537E">
              <w:rPr>
                <w:rFonts w:ascii="Arial" w:eastAsia="Times New Roman" w:hAnsi="Arial" w:cs="Arial"/>
                <w:sz w:val="28"/>
                <w:szCs w:val="28"/>
              </w:rPr>
              <w:lastRenderedPageBreak/>
              <w:t>valued and the course is relevant, learners will attend;</w:t>
            </w:r>
          </w:p>
          <w:p w14:paraId="7626D93B" w14:textId="77777777" w:rsidR="00F0537E" w:rsidRPr="00F0537E" w:rsidRDefault="00F0537E" w:rsidP="00F0537E">
            <w:pPr>
              <w:numPr>
                <w:ilvl w:val="0"/>
                <w:numId w:val="19"/>
              </w:numPr>
              <w:rPr>
                <w:rFonts w:ascii="Arial" w:eastAsia="Times New Roman" w:hAnsi="Arial" w:cs="Arial"/>
                <w:sz w:val="28"/>
                <w:szCs w:val="28"/>
              </w:rPr>
            </w:pPr>
            <w:r w:rsidRPr="00F0537E">
              <w:rPr>
                <w:rFonts w:ascii="Arial" w:eastAsia="Times New Roman" w:hAnsi="Arial" w:cs="Arial"/>
                <w:sz w:val="28"/>
                <w:szCs w:val="28"/>
              </w:rPr>
              <w:t>Review how the Course Team and Learners are using Technology Enhanced Learning (TELs) modalities.</w:t>
            </w:r>
          </w:p>
          <w:p w14:paraId="5394D72C" w14:textId="77777777" w:rsidR="00C834DE" w:rsidRPr="00DB7161" w:rsidRDefault="00C834DE" w:rsidP="005207AA">
            <w:pPr>
              <w:rPr>
                <w:rFonts w:ascii="Arial" w:eastAsia="Times New Roman" w:hAnsi="Arial" w:cs="Arial"/>
                <w:sz w:val="28"/>
                <w:szCs w:val="28"/>
              </w:rPr>
            </w:pPr>
          </w:p>
        </w:tc>
        <w:tc>
          <w:tcPr>
            <w:tcW w:w="1530" w:type="dxa"/>
          </w:tcPr>
          <w:p w14:paraId="100F9E23" w14:textId="7D9CB749" w:rsidR="00C834DE" w:rsidRDefault="00F0537E">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tcPr>
          <w:p w14:paraId="42324E73" w14:textId="1A3A70A3" w:rsidR="00C834DE" w:rsidRDefault="00F0537E">
            <w:pPr>
              <w:rPr>
                <w:rFonts w:ascii="Arial" w:eastAsia="Calibri" w:hAnsi="Arial" w:cs="Arial"/>
                <w:bCs/>
                <w:sz w:val="28"/>
                <w:szCs w:val="28"/>
              </w:rPr>
            </w:pPr>
            <w:r>
              <w:rPr>
                <w:rFonts w:ascii="Arial" w:eastAsia="Calibri" w:hAnsi="Arial" w:cs="Arial"/>
                <w:bCs/>
                <w:sz w:val="28"/>
                <w:szCs w:val="28"/>
              </w:rPr>
              <w:t>13 January 2026</w:t>
            </w:r>
          </w:p>
        </w:tc>
        <w:tc>
          <w:tcPr>
            <w:tcW w:w="3740" w:type="dxa"/>
          </w:tcPr>
          <w:p w14:paraId="1EF8724A" w14:textId="275C6106" w:rsidR="00C834DE" w:rsidRPr="00DB7161" w:rsidRDefault="00F0537E">
            <w:pPr>
              <w:rPr>
                <w:rFonts w:ascii="Arial" w:eastAsia="Times New Roman" w:hAnsi="Arial" w:cs="Arial"/>
                <w:sz w:val="28"/>
                <w:szCs w:val="28"/>
              </w:rPr>
            </w:pPr>
            <w:r w:rsidRPr="00F0537E">
              <w:rPr>
                <w:rFonts w:ascii="Arial" w:eastAsia="Times New Roman" w:hAnsi="Arial" w:cs="Arial"/>
                <w:sz w:val="28"/>
                <w:szCs w:val="28"/>
              </w:rPr>
              <w:t>The Periodic Review is an internal mechanism for holistically evaluating the College’s Higher Level programmes as part of the Quality Improvement Process (QIP).  It will have no adverse impact on any of the Section 75 categories.</w:t>
            </w:r>
          </w:p>
        </w:tc>
      </w:tr>
      <w:tr w:rsidR="00C834DE" w:rsidRPr="00621732" w14:paraId="6F73EED2" w14:textId="77777777">
        <w:tc>
          <w:tcPr>
            <w:tcW w:w="2689" w:type="dxa"/>
          </w:tcPr>
          <w:p w14:paraId="120B34AC" w14:textId="198AE78F" w:rsidR="00C834DE" w:rsidRPr="00524148" w:rsidRDefault="00524148">
            <w:pPr>
              <w:rPr>
                <w:rFonts w:ascii="Arial" w:eastAsia="Calibri" w:hAnsi="Arial" w:cs="Arial"/>
                <w:sz w:val="28"/>
                <w:szCs w:val="28"/>
              </w:rPr>
            </w:pPr>
            <w:r w:rsidRPr="00524148">
              <w:rPr>
                <w:rFonts w:ascii="Arial" w:eastAsia="Calibri" w:hAnsi="Arial" w:cs="Arial"/>
                <w:sz w:val="28"/>
                <w:szCs w:val="28"/>
              </w:rPr>
              <w:t>Course Changes Suspension and Closure Policy</w:t>
            </w:r>
          </w:p>
        </w:tc>
        <w:tc>
          <w:tcPr>
            <w:tcW w:w="5583" w:type="dxa"/>
          </w:tcPr>
          <w:p w14:paraId="0A262FDB" w14:textId="2B9EDD73" w:rsidR="00524148" w:rsidRPr="00524148" w:rsidRDefault="00524148" w:rsidP="00524148">
            <w:pPr>
              <w:rPr>
                <w:rFonts w:ascii="Arial" w:eastAsia="Times New Roman" w:hAnsi="Arial" w:cs="Arial"/>
                <w:sz w:val="28"/>
                <w:szCs w:val="28"/>
                <w:lang w:val="en-US"/>
              </w:rPr>
            </w:pPr>
            <w:bookmarkStart w:id="0" w:name="_Toc87880602"/>
            <w:bookmarkStart w:id="1" w:name="_Toc87881448"/>
            <w:bookmarkStart w:id="2" w:name="_Toc87882165"/>
            <w:r w:rsidRPr="001C3E72">
              <w:rPr>
                <w:rFonts w:ascii="Arial" w:eastAsia="Times New Roman" w:hAnsi="Arial" w:cs="Arial"/>
                <w:sz w:val="28"/>
                <w:szCs w:val="28"/>
                <w:lang w:val="en-US"/>
              </w:rPr>
              <w:t>This procedure aims to:</w:t>
            </w:r>
            <w:bookmarkEnd w:id="0"/>
            <w:bookmarkEnd w:id="1"/>
            <w:bookmarkEnd w:id="2"/>
            <w:r w:rsidRPr="001C3E72">
              <w:rPr>
                <w:rFonts w:ascii="Arial" w:eastAsia="Times New Roman" w:hAnsi="Arial" w:cs="Arial"/>
                <w:sz w:val="28"/>
                <w:szCs w:val="28"/>
                <w:lang w:val="en-US"/>
              </w:rPr>
              <w:t xml:space="preserve"> </w:t>
            </w:r>
          </w:p>
          <w:p w14:paraId="78BDE383" w14:textId="7AA027F4" w:rsidR="00524148" w:rsidRPr="001C3E72" w:rsidRDefault="00524148" w:rsidP="00524148">
            <w:pPr>
              <w:numPr>
                <w:ilvl w:val="0"/>
                <w:numId w:val="16"/>
              </w:numPr>
              <w:ind w:left="360"/>
              <w:rPr>
                <w:rFonts w:ascii="Arial" w:eastAsia="Times New Roman" w:hAnsi="Arial" w:cs="Arial"/>
                <w:sz w:val="28"/>
                <w:szCs w:val="28"/>
                <w:lang w:val="en-US"/>
              </w:rPr>
            </w:pPr>
            <w:r w:rsidRPr="00524148">
              <w:rPr>
                <w:rFonts w:ascii="Arial" w:eastAsia="Times New Roman" w:hAnsi="Arial" w:cs="Arial"/>
                <w:sz w:val="28"/>
                <w:szCs w:val="28"/>
                <w:lang w:val="en-US"/>
              </w:rPr>
              <w:t>ensure a transparent, fair and accessible procedure governing course closure and changes;</w:t>
            </w:r>
          </w:p>
          <w:p w14:paraId="27F33CFF" w14:textId="7656EAAC" w:rsidR="00524148" w:rsidRPr="001C3E72" w:rsidRDefault="00524148" w:rsidP="00524148">
            <w:pPr>
              <w:numPr>
                <w:ilvl w:val="0"/>
                <w:numId w:val="16"/>
              </w:numPr>
              <w:ind w:left="360"/>
              <w:rPr>
                <w:rFonts w:ascii="Arial" w:eastAsia="Times New Roman" w:hAnsi="Arial" w:cs="Arial"/>
                <w:sz w:val="28"/>
                <w:szCs w:val="28"/>
                <w:lang w:val="en-US"/>
              </w:rPr>
            </w:pPr>
            <w:r w:rsidRPr="00524148">
              <w:rPr>
                <w:rFonts w:ascii="Arial" w:eastAsia="Times New Roman" w:hAnsi="Arial" w:cs="Arial"/>
                <w:sz w:val="28"/>
                <w:szCs w:val="28"/>
                <w:lang w:val="en-US"/>
              </w:rPr>
              <w:t>ensure that there is consultation with students and clarity of options when changes or closures occur, recognising that students invest time, personal effort and cost in their studies and need timely dialogue;</w:t>
            </w:r>
          </w:p>
          <w:p w14:paraId="42DF8DB2" w14:textId="03934004" w:rsidR="00524148" w:rsidRPr="001C3E72" w:rsidRDefault="00524148" w:rsidP="00524148">
            <w:pPr>
              <w:numPr>
                <w:ilvl w:val="0"/>
                <w:numId w:val="16"/>
              </w:numPr>
              <w:ind w:left="360"/>
              <w:rPr>
                <w:rFonts w:ascii="Arial" w:eastAsia="Times New Roman" w:hAnsi="Arial" w:cs="Arial"/>
                <w:sz w:val="28"/>
                <w:szCs w:val="28"/>
                <w:lang w:val="en-US"/>
              </w:rPr>
            </w:pPr>
            <w:r w:rsidRPr="00524148">
              <w:rPr>
                <w:rFonts w:ascii="Arial" w:eastAsia="Times New Roman" w:hAnsi="Arial" w:cs="Arial"/>
                <w:sz w:val="28"/>
                <w:szCs w:val="28"/>
                <w:lang w:val="en-US"/>
              </w:rPr>
              <w:t>ensure arrangements for informing and consulting with students about material changes to continuing courses;</w:t>
            </w:r>
          </w:p>
          <w:p w14:paraId="154BBE3B" w14:textId="77777777" w:rsidR="00524148" w:rsidRPr="00524148" w:rsidRDefault="00524148" w:rsidP="00524148">
            <w:pPr>
              <w:numPr>
                <w:ilvl w:val="0"/>
                <w:numId w:val="16"/>
              </w:numPr>
              <w:ind w:left="360"/>
              <w:rPr>
                <w:rFonts w:ascii="Arial" w:eastAsia="Times New Roman" w:hAnsi="Arial" w:cs="Arial"/>
                <w:sz w:val="28"/>
                <w:szCs w:val="28"/>
                <w:lang w:val="en-US"/>
              </w:rPr>
            </w:pPr>
            <w:r w:rsidRPr="00524148">
              <w:rPr>
                <w:rFonts w:ascii="Arial" w:eastAsia="Times New Roman" w:hAnsi="Arial" w:cs="Arial"/>
                <w:sz w:val="28"/>
                <w:szCs w:val="28"/>
                <w:lang w:val="en-US"/>
              </w:rPr>
              <w:t>ensure arrangements for continuity of provision for students in the event of the closure of a higher education course, and clear options provided to applicants.</w:t>
            </w:r>
          </w:p>
          <w:p w14:paraId="52F06860" w14:textId="77777777" w:rsidR="00C834DE" w:rsidRPr="00DB7161" w:rsidRDefault="00C834DE" w:rsidP="005207AA">
            <w:pPr>
              <w:rPr>
                <w:rFonts w:ascii="Arial" w:eastAsia="Times New Roman" w:hAnsi="Arial" w:cs="Arial"/>
                <w:sz w:val="28"/>
                <w:szCs w:val="28"/>
              </w:rPr>
            </w:pPr>
          </w:p>
        </w:tc>
        <w:tc>
          <w:tcPr>
            <w:tcW w:w="1530" w:type="dxa"/>
          </w:tcPr>
          <w:p w14:paraId="6BE1060F" w14:textId="0A2CD4E6" w:rsidR="00C834DE" w:rsidRDefault="00524148">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32B26FD3" w14:textId="5CE53330" w:rsidR="00C834DE" w:rsidRDefault="00524148">
            <w:pPr>
              <w:rPr>
                <w:rFonts w:ascii="Arial" w:eastAsia="Calibri" w:hAnsi="Arial" w:cs="Arial"/>
                <w:bCs/>
                <w:sz w:val="28"/>
                <w:szCs w:val="28"/>
              </w:rPr>
            </w:pPr>
            <w:r>
              <w:rPr>
                <w:rFonts w:ascii="Arial" w:eastAsia="Calibri" w:hAnsi="Arial" w:cs="Arial"/>
                <w:bCs/>
                <w:sz w:val="28"/>
                <w:szCs w:val="28"/>
              </w:rPr>
              <w:t>13 January 2026</w:t>
            </w:r>
          </w:p>
        </w:tc>
        <w:tc>
          <w:tcPr>
            <w:tcW w:w="3740" w:type="dxa"/>
          </w:tcPr>
          <w:p w14:paraId="072D1584" w14:textId="77777777" w:rsidR="00524148" w:rsidRPr="00524148" w:rsidRDefault="00524148" w:rsidP="00524148">
            <w:pPr>
              <w:rPr>
                <w:rFonts w:ascii="Arial" w:eastAsia="Times New Roman" w:hAnsi="Arial" w:cs="Arial"/>
                <w:sz w:val="28"/>
                <w:szCs w:val="28"/>
                <w:lang w:val="en-US"/>
              </w:rPr>
            </w:pPr>
            <w:r w:rsidRPr="00524148">
              <w:rPr>
                <w:rFonts w:ascii="Arial" w:eastAsia="Times New Roman" w:hAnsi="Arial" w:cs="Arial"/>
                <w:sz w:val="28"/>
                <w:szCs w:val="28"/>
                <w:lang w:val="en-US"/>
              </w:rPr>
              <w:t>As it may be necessary to make substantial changes to a course, suspend or close a course, the College will ensure clear and transparent consultation and communication with students and stakeholders affected by the change or closure, and to protect students’ interests.</w:t>
            </w:r>
          </w:p>
          <w:p w14:paraId="0278CD98" w14:textId="679F23EB" w:rsidR="00C834DE" w:rsidRPr="00DB7161" w:rsidRDefault="00524148" w:rsidP="00524148">
            <w:pPr>
              <w:rPr>
                <w:rFonts w:ascii="Arial" w:eastAsia="Times New Roman" w:hAnsi="Arial" w:cs="Arial"/>
                <w:sz w:val="28"/>
                <w:szCs w:val="28"/>
              </w:rPr>
            </w:pPr>
            <w:r w:rsidRPr="00524148">
              <w:rPr>
                <w:rFonts w:ascii="Arial" w:eastAsia="Times New Roman" w:hAnsi="Arial" w:cs="Arial"/>
                <w:sz w:val="28"/>
                <w:szCs w:val="28"/>
              </w:rPr>
              <w:t>There is no impact on any of the Section 75 categories.</w:t>
            </w:r>
          </w:p>
        </w:tc>
      </w:tr>
      <w:tr w:rsidR="00C834DE" w:rsidRPr="00621732" w14:paraId="0B0615C9" w14:textId="77777777">
        <w:tc>
          <w:tcPr>
            <w:tcW w:w="2689" w:type="dxa"/>
          </w:tcPr>
          <w:p w14:paraId="0F9B786E" w14:textId="38986463" w:rsidR="00C834DE" w:rsidRPr="00541FCE" w:rsidRDefault="00541FCE">
            <w:pPr>
              <w:rPr>
                <w:rFonts w:ascii="Arial" w:eastAsia="Calibri" w:hAnsi="Arial" w:cs="Arial"/>
                <w:sz w:val="28"/>
                <w:szCs w:val="28"/>
              </w:rPr>
            </w:pPr>
            <w:r w:rsidRPr="00541FCE">
              <w:rPr>
                <w:rFonts w:ascii="Arial" w:eastAsia="Calibri" w:hAnsi="Arial" w:cs="Arial"/>
                <w:sz w:val="28"/>
                <w:szCs w:val="28"/>
              </w:rPr>
              <w:t>Achievement Strategy</w:t>
            </w:r>
          </w:p>
        </w:tc>
        <w:tc>
          <w:tcPr>
            <w:tcW w:w="5583" w:type="dxa"/>
          </w:tcPr>
          <w:p w14:paraId="548D5780" w14:textId="77777777" w:rsidR="00541FCE" w:rsidRPr="00541FCE" w:rsidRDefault="00541FCE" w:rsidP="00541FCE">
            <w:pPr>
              <w:rPr>
                <w:rFonts w:ascii="Arial" w:eastAsia="Times New Roman" w:hAnsi="Arial" w:cs="Arial"/>
                <w:b/>
                <w:bCs/>
                <w:sz w:val="28"/>
                <w:szCs w:val="28"/>
              </w:rPr>
            </w:pPr>
            <w:r w:rsidRPr="00541FCE">
              <w:rPr>
                <w:rFonts w:ascii="Arial" w:eastAsia="Times New Roman" w:hAnsi="Arial" w:cs="Arial"/>
                <w:sz w:val="28"/>
                <w:szCs w:val="28"/>
              </w:rPr>
              <w:t xml:space="preserve">The motivation for the Strategy is that the college is continually striving to promote a </w:t>
            </w:r>
            <w:r w:rsidRPr="00541FCE">
              <w:rPr>
                <w:rFonts w:ascii="Arial" w:eastAsia="Times New Roman" w:hAnsi="Arial" w:cs="Arial"/>
                <w:sz w:val="28"/>
                <w:szCs w:val="28"/>
              </w:rPr>
              <w:lastRenderedPageBreak/>
              <w:t xml:space="preserve">culture of continuous improvement for the benefit of all learners. This is set in the context of </w:t>
            </w:r>
            <w:proofErr w:type="gramStart"/>
            <w:r w:rsidRPr="00541FCE">
              <w:rPr>
                <w:rFonts w:ascii="Arial" w:eastAsia="Times New Roman" w:hAnsi="Arial" w:cs="Arial"/>
                <w:sz w:val="28"/>
                <w:szCs w:val="28"/>
              </w:rPr>
              <w:t>a number of</w:t>
            </w:r>
            <w:proofErr w:type="gramEnd"/>
            <w:r w:rsidRPr="00541FCE">
              <w:rPr>
                <w:rFonts w:ascii="Arial" w:eastAsia="Times New Roman" w:hAnsi="Arial" w:cs="Arial"/>
                <w:sz w:val="28"/>
                <w:szCs w:val="28"/>
              </w:rPr>
              <w:t xml:space="preserve"> ongoing challenges for the sector, a range of strategic developments and the need to review learning and learning in a post COVID environment.</w:t>
            </w:r>
          </w:p>
          <w:p w14:paraId="5A67DAD8" w14:textId="77777777" w:rsidR="00C834DE" w:rsidRPr="00DB7161" w:rsidRDefault="00C834DE" w:rsidP="005207AA">
            <w:pPr>
              <w:rPr>
                <w:rFonts w:ascii="Arial" w:eastAsia="Times New Roman" w:hAnsi="Arial" w:cs="Arial"/>
                <w:sz w:val="28"/>
                <w:szCs w:val="28"/>
              </w:rPr>
            </w:pPr>
          </w:p>
        </w:tc>
        <w:tc>
          <w:tcPr>
            <w:tcW w:w="1530" w:type="dxa"/>
          </w:tcPr>
          <w:p w14:paraId="5D4363DD" w14:textId="3FA417ED" w:rsidR="00C834DE" w:rsidRDefault="00541FCE">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tcPr>
          <w:p w14:paraId="7D5AF57D" w14:textId="65082E99" w:rsidR="00C834DE" w:rsidRDefault="00541FCE">
            <w:pPr>
              <w:rPr>
                <w:rFonts w:ascii="Arial" w:eastAsia="Calibri" w:hAnsi="Arial" w:cs="Arial"/>
                <w:bCs/>
                <w:sz w:val="28"/>
                <w:szCs w:val="28"/>
              </w:rPr>
            </w:pPr>
            <w:r>
              <w:rPr>
                <w:rFonts w:ascii="Arial" w:eastAsia="Calibri" w:hAnsi="Arial" w:cs="Arial"/>
                <w:bCs/>
                <w:sz w:val="28"/>
                <w:szCs w:val="28"/>
              </w:rPr>
              <w:t>13 January 2026</w:t>
            </w:r>
          </w:p>
        </w:tc>
        <w:tc>
          <w:tcPr>
            <w:tcW w:w="3740" w:type="dxa"/>
          </w:tcPr>
          <w:p w14:paraId="2588C54E" w14:textId="5FD6A61D" w:rsidR="00C834DE" w:rsidRPr="00DB7161" w:rsidRDefault="00541FCE">
            <w:pPr>
              <w:rPr>
                <w:rFonts w:ascii="Arial" w:eastAsia="Times New Roman" w:hAnsi="Arial" w:cs="Arial"/>
                <w:sz w:val="28"/>
                <w:szCs w:val="28"/>
              </w:rPr>
            </w:pPr>
            <w:r w:rsidRPr="00541FCE">
              <w:rPr>
                <w:rFonts w:ascii="Arial" w:eastAsia="Times New Roman" w:hAnsi="Arial" w:cs="Arial"/>
                <w:sz w:val="28"/>
                <w:szCs w:val="28"/>
              </w:rPr>
              <w:t xml:space="preserve">Statistics available highlight the need for the college to </w:t>
            </w:r>
            <w:r w:rsidRPr="00541FCE">
              <w:rPr>
                <w:rFonts w:ascii="Arial" w:eastAsia="Times New Roman" w:hAnsi="Arial" w:cs="Arial"/>
                <w:sz w:val="28"/>
                <w:szCs w:val="28"/>
              </w:rPr>
              <w:lastRenderedPageBreak/>
              <w:t xml:space="preserve">improve processes to encourage increased retention, achievement and success of our learners.  This is based on </w:t>
            </w:r>
            <w:proofErr w:type="gramStart"/>
            <w:r w:rsidRPr="00541FCE">
              <w:rPr>
                <w:rFonts w:ascii="Arial" w:eastAsia="Times New Roman" w:hAnsi="Arial" w:cs="Arial"/>
                <w:sz w:val="28"/>
                <w:szCs w:val="28"/>
              </w:rPr>
              <w:t>a number of</w:t>
            </w:r>
            <w:proofErr w:type="gramEnd"/>
            <w:r w:rsidRPr="00541FCE">
              <w:rPr>
                <w:rFonts w:ascii="Arial" w:eastAsia="Times New Roman" w:hAnsi="Arial" w:cs="Arial"/>
                <w:sz w:val="28"/>
                <w:szCs w:val="28"/>
              </w:rPr>
              <w:t xml:space="preserve"> ongoing challenges for the sector, demographics in the catchment area, a range of strategic developments and the need to review learning and learning in a post COVID environment.  An impact assessment is not necessary as data has already highlighted the need for change to the benefit of all learners.</w:t>
            </w:r>
          </w:p>
        </w:tc>
      </w:tr>
      <w:tr w:rsidR="00C834DE" w:rsidRPr="00621732" w14:paraId="783CFCC4" w14:textId="77777777">
        <w:tc>
          <w:tcPr>
            <w:tcW w:w="2689" w:type="dxa"/>
          </w:tcPr>
          <w:p w14:paraId="6D68435F" w14:textId="3D816C7A" w:rsidR="00C834DE" w:rsidRPr="00541FCE" w:rsidRDefault="00541FCE">
            <w:pPr>
              <w:rPr>
                <w:rFonts w:ascii="Arial" w:eastAsia="Calibri" w:hAnsi="Arial" w:cs="Arial"/>
                <w:sz w:val="28"/>
                <w:szCs w:val="28"/>
              </w:rPr>
            </w:pPr>
            <w:r w:rsidRPr="00541FCE">
              <w:rPr>
                <w:rFonts w:ascii="Arial" w:eastAsia="Calibri" w:hAnsi="Arial" w:cs="Arial"/>
                <w:sz w:val="28"/>
                <w:szCs w:val="28"/>
              </w:rPr>
              <w:lastRenderedPageBreak/>
              <w:t>Fitness to Study Policy</w:t>
            </w:r>
          </w:p>
        </w:tc>
        <w:tc>
          <w:tcPr>
            <w:tcW w:w="5583" w:type="dxa"/>
          </w:tcPr>
          <w:p w14:paraId="7AECEC5E" w14:textId="77777777" w:rsidR="00541FCE" w:rsidRPr="00800407" w:rsidRDefault="00541FCE" w:rsidP="00800407">
            <w:pPr>
              <w:rPr>
                <w:rFonts w:ascii="Arial" w:eastAsia="Times New Roman" w:hAnsi="Arial" w:cs="Arial"/>
                <w:sz w:val="28"/>
                <w:szCs w:val="28"/>
              </w:rPr>
            </w:pPr>
            <w:r w:rsidRPr="00800407">
              <w:rPr>
                <w:rFonts w:ascii="Arial" w:eastAsia="Times New Roman" w:hAnsi="Arial" w:cs="Arial"/>
                <w:sz w:val="28"/>
                <w:szCs w:val="28"/>
              </w:rPr>
              <w:t xml:space="preserve">The objectives of this policy are: </w:t>
            </w:r>
          </w:p>
          <w:p w14:paraId="6E34BB45" w14:textId="77777777" w:rsidR="00541FCE" w:rsidRPr="00800407" w:rsidRDefault="00541FCE" w:rsidP="00800407">
            <w:pPr>
              <w:pStyle w:val="ListParagraph"/>
              <w:numPr>
                <w:ilvl w:val="0"/>
                <w:numId w:val="20"/>
              </w:numPr>
              <w:rPr>
                <w:rFonts w:ascii="Arial" w:eastAsia="Times New Roman" w:hAnsi="Arial" w:cs="Arial"/>
                <w:sz w:val="28"/>
                <w:szCs w:val="28"/>
              </w:rPr>
            </w:pPr>
            <w:r w:rsidRPr="00800407">
              <w:rPr>
                <w:rFonts w:ascii="Arial" w:eastAsia="Times New Roman" w:hAnsi="Arial" w:cs="Arial"/>
                <w:sz w:val="28"/>
                <w:szCs w:val="28"/>
              </w:rPr>
              <w:t xml:space="preserve">To encourage early intervention and active collaboration in addressing the impact of any physical, emotional or wellbeing difficulties students face in relation to their fitness to study. </w:t>
            </w:r>
          </w:p>
          <w:p w14:paraId="78014045" w14:textId="77777777" w:rsidR="00541FCE" w:rsidRPr="00800407" w:rsidRDefault="00541FCE" w:rsidP="00800407">
            <w:pPr>
              <w:pStyle w:val="ListParagraph"/>
              <w:numPr>
                <w:ilvl w:val="0"/>
                <w:numId w:val="20"/>
              </w:numPr>
              <w:rPr>
                <w:rFonts w:ascii="Arial" w:eastAsia="Times New Roman" w:hAnsi="Arial" w:cs="Arial"/>
                <w:sz w:val="28"/>
                <w:szCs w:val="28"/>
              </w:rPr>
            </w:pPr>
            <w:r w:rsidRPr="00800407">
              <w:rPr>
                <w:rFonts w:ascii="Arial" w:eastAsia="Times New Roman" w:hAnsi="Arial" w:cs="Arial"/>
                <w:sz w:val="28"/>
                <w:szCs w:val="28"/>
              </w:rPr>
              <w:t xml:space="preserve">To help students to pursue their study plans in the most appropriate way for their circumstances. </w:t>
            </w:r>
          </w:p>
          <w:p w14:paraId="630BA128" w14:textId="77777777" w:rsidR="00541FCE" w:rsidRPr="00800407" w:rsidRDefault="00541FCE" w:rsidP="00800407">
            <w:pPr>
              <w:pStyle w:val="ListParagraph"/>
              <w:numPr>
                <w:ilvl w:val="0"/>
                <w:numId w:val="20"/>
              </w:numPr>
              <w:rPr>
                <w:rFonts w:ascii="Arial" w:eastAsia="Times New Roman" w:hAnsi="Arial" w:cs="Arial"/>
                <w:sz w:val="28"/>
                <w:szCs w:val="28"/>
              </w:rPr>
            </w:pPr>
            <w:r w:rsidRPr="00800407">
              <w:rPr>
                <w:rFonts w:ascii="Arial" w:eastAsia="Times New Roman" w:hAnsi="Arial" w:cs="Arial"/>
                <w:sz w:val="28"/>
                <w:szCs w:val="28"/>
              </w:rPr>
              <w:lastRenderedPageBreak/>
              <w:t xml:space="preserve">Where appropriate, to agree an Action Plan that will help students continue with their studies or determine whether they might benefit from taking a break from studying which may result in withdrawal from the course. </w:t>
            </w:r>
          </w:p>
          <w:p w14:paraId="503272BE" w14:textId="77777777" w:rsidR="00541FCE" w:rsidRPr="00800407" w:rsidRDefault="00541FCE" w:rsidP="00800407">
            <w:pPr>
              <w:pStyle w:val="ListParagraph"/>
              <w:numPr>
                <w:ilvl w:val="0"/>
                <w:numId w:val="20"/>
              </w:numPr>
              <w:rPr>
                <w:rFonts w:ascii="Arial" w:eastAsia="Times New Roman" w:hAnsi="Arial" w:cs="Arial"/>
                <w:sz w:val="28"/>
                <w:szCs w:val="28"/>
              </w:rPr>
            </w:pPr>
            <w:r w:rsidRPr="00800407">
              <w:rPr>
                <w:rFonts w:ascii="Arial" w:eastAsia="Times New Roman" w:hAnsi="Arial" w:cs="Arial"/>
                <w:sz w:val="28"/>
                <w:szCs w:val="28"/>
              </w:rPr>
              <w:t>For HE/Access students, the rejoining a new cohort following a break in studies as agreed with the University at an Examination Board.</w:t>
            </w:r>
          </w:p>
          <w:p w14:paraId="3A68BC7D" w14:textId="77777777" w:rsidR="00541FCE" w:rsidRPr="00800407" w:rsidRDefault="00541FCE" w:rsidP="00800407">
            <w:pPr>
              <w:pStyle w:val="ListParagraph"/>
              <w:numPr>
                <w:ilvl w:val="0"/>
                <w:numId w:val="20"/>
              </w:numPr>
              <w:rPr>
                <w:rFonts w:ascii="Arial" w:eastAsia="Times New Roman" w:hAnsi="Arial" w:cs="Arial"/>
                <w:sz w:val="28"/>
                <w:szCs w:val="28"/>
              </w:rPr>
            </w:pPr>
            <w:r w:rsidRPr="00800407">
              <w:rPr>
                <w:rFonts w:ascii="Arial" w:eastAsia="Times New Roman" w:hAnsi="Arial" w:cs="Arial"/>
                <w:sz w:val="28"/>
                <w:szCs w:val="28"/>
              </w:rPr>
              <w:t>To provide an alternative, supportive approach where a more formal, disciplinary approach is not appropriate.</w:t>
            </w:r>
          </w:p>
          <w:p w14:paraId="53ED7D4F" w14:textId="77777777" w:rsidR="00C834DE" w:rsidRPr="00DB7161" w:rsidRDefault="00C834DE" w:rsidP="005207AA">
            <w:pPr>
              <w:rPr>
                <w:rFonts w:ascii="Arial" w:eastAsia="Times New Roman" w:hAnsi="Arial" w:cs="Arial"/>
                <w:sz w:val="28"/>
                <w:szCs w:val="28"/>
              </w:rPr>
            </w:pPr>
          </w:p>
        </w:tc>
        <w:tc>
          <w:tcPr>
            <w:tcW w:w="1530" w:type="dxa"/>
          </w:tcPr>
          <w:p w14:paraId="58ED2BD2" w14:textId="4A32795C" w:rsidR="00C834DE" w:rsidRDefault="00541FCE">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tcPr>
          <w:p w14:paraId="1DB6F540" w14:textId="78236713" w:rsidR="00C834DE" w:rsidRDefault="00541FCE">
            <w:pPr>
              <w:rPr>
                <w:rFonts w:ascii="Arial" w:eastAsia="Calibri" w:hAnsi="Arial" w:cs="Arial"/>
                <w:bCs/>
                <w:sz w:val="28"/>
                <w:szCs w:val="28"/>
              </w:rPr>
            </w:pPr>
            <w:r>
              <w:rPr>
                <w:rFonts w:ascii="Arial" w:eastAsia="Calibri" w:hAnsi="Arial" w:cs="Arial"/>
                <w:bCs/>
                <w:sz w:val="28"/>
                <w:szCs w:val="28"/>
              </w:rPr>
              <w:t>13 January 2026</w:t>
            </w:r>
          </w:p>
        </w:tc>
        <w:tc>
          <w:tcPr>
            <w:tcW w:w="3740" w:type="dxa"/>
          </w:tcPr>
          <w:p w14:paraId="0EEB698D" w14:textId="34ACAB59" w:rsidR="00C834DE" w:rsidRPr="00DB7161" w:rsidRDefault="00541FCE">
            <w:pPr>
              <w:rPr>
                <w:rFonts w:ascii="Arial" w:eastAsia="Times New Roman" w:hAnsi="Arial" w:cs="Arial"/>
                <w:sz w:val="28"/>
                <w:szCs w:val="28"/>
              </w:rPr>
            </w:pPr>
            <w:r w:rsidRPr="00541FCE">
              <w:rPr>
                <w:rFonts w:ascii="Arial" w:eastAsia="Times New Roman" w:hAnsi="Arial" w:cs="Arial"/>
                <w:sz w:val="28"/>
                <w:szCs w:val="28"/>
              </w:rPr>
              <w:t>The aim of the policy is to support students to take control of attendance, application to studies, assignments and examination preparation in a way that supports positive progression.  It will</w:t>
            </w:r>
            <w:r w:rsidRPr="00541FCE">
              <w:rPr>
                <w:rFonts w:ascii="Arial" w:eastAsia="Times New Roman" w:hAnsi="Arial" w:cs="Arial"/>
                <w:sz w:val="28"/>
                <w:szCs w:val="28"/>
                <w:lang w:val="en-US"/>
              </w:rPr>
              <w:t xml:space="preserve"> have no adverse impact </w:t>
            </w:r>
            <w:r w:rsidRPr="00541FCE">
              <w:rPr>
                <w:rFonts w:ascii="Arial" w:eastAsia="Times New Roman" w:hAnsi="Arial" w:cs="Arial"/>
                <w:sz w:val="28"/>
                <w:szCs w:val="28"/>
              </w:rPr>
              <w:t xml:space="preserve">on any of the Section 75 categories.  </w:t>
            </w:r>
            <w:r w:rsidRPr="00541FCE">
              <w:rPr>
                <w:rFonts w:ascii="Arial" w:eastAsia="Times New Roman" w:hAnsi="Arial" w:cs="Arial"/>
                <w:sz w:val="28"/>
                <w:szCs w:val="28"/>
              </w:rPr>
              <w:lastRenderedPageBreak/>
              <w:t>The Policy offers support to students who are experiencing mental health anxieties</w:t>
            </w:r>
          </w:p>
        </w:tc>
      </w:tr>
      <w:tr w:rsidR="00C834DE" w:rsidRPr="00621732" w14:paraId="32547872" w14:textId="77777777">
        <w:tc>
          <w:tcPr>
            <w:tcW w:w="2689" w:type="dxa"/>
          </w:tcPr>
          <w:p w14:paraId="1B116F91" w14:textId="4CCAC388" w:rsidR="00C834DE" w:rsidRDefault="00B31428">
            <w:pPr>
              <w:rPr>
                <w:rFonts w:ascii="Arial" w:eastAsia="Calibri" w:hAnsi="Arial" w:cs="Arial"/>
                <w:sz w:val="28"/>
                <w:szCs w:val="28"/>
              </w:rPr>
            </w:pPr>
            <w:r>
              <w:rPr>
                <w:rFonts w:ascii="Arial" w:eastAsia="Calibri" w:hAnsi="Arial" w:cs="Arial"/>
                <w:sz w:val="28"/>
                <w:szCs w:val="28"/>
              </w:rPr>
              <w:lastRenderedPageBreak/>
              <w:t>Disaster Recovery Policy</w:t>
            </w:r>
          </w:p>
        </w:tc>
        <w:tc>
          <w:tcPr>
            <w:tcW w:w="5583" w:type="dxa"/>
          </w:tcPr>
          <w:p w14:paraId="64FE64FB" w14:textId="77777777" w:rsidR="00B31428" w:rsidRPr="00B31428" w:rsidRDefault="00B31428" w:rsidP="00B31428">
            <w:pPr>
              <w:rPr>
                <w:rFonts w:ascii="Arial" w:eastAsia="Times New Roman" w:hAnsi="Arial" w:cs="Arial"/>
                <w:sz w:val="28"/>
                <w:szCs w:val="28"/>
              </w:rPr>
            </w:pPr>
            <w:r w:rsidRPr="00B31428">
              <w:rPr>
                <w:rFonts w:ascii="Arial" w:eastAsia="Times New Roman" w:hAnsi="Arial" w:cs="Arial"/>
                <w:sz w:val="28"/>
                <w:szCs w:val="28"/>
              </w:rPr>
              <w:t xml:space="preserve">The purpose of this policy is to maximise the effectiveness of disaster recovery and contingency operations through an established plan that consists of </w:t>
            </w:r>
            <w:proofErr w:type="gramStart"/>
            <w:r w:rsidRPr="00B31428">
              <w:rPr>
                <w:rFonts w:ascii="Arial" w:eastAsia="Times New Roman" w:hAnsi="Arial" w:cs="Arial"/>
                <w:sz w:val="28"/>
                <w:szCs w:val="28"/>
              </w:rPr>
              <w:t>a number of</w:t>
            </w:r>
            <w:proofErr w:type="gramEnd"/>
            <w:r w:rsidRPr="00B31428">
              <w:rPr>
                <w:rFonts w:ascii="Arial" w:eastAsia="Times New Roman" w:hAnsi="Arial" w:cs="Arial"/>
                <w:sz w:val="28"/>
                <w:szCs w:val="28"/>
              </w:rPr>
              <w:t xml:space="preserve"> phases and activities. For example, identify the activities, resources and procedures needed to carry out the College plan to process the requirements during prolonged interruptions to normal operations.  In addition, assign responsibilities to designated College personnel and provide guidance for recovering the plan.</w:t>
            </w:r>
          </w:p>
          <w:p w14:paraId="06F1D05E" w14:textId="77777777" w:rsidR="00C834DE" w:rsidRPr="00DB7161" w:rsidRDefault="00C834DE" w:rsidP="005207AA">
            <w:pPr>
              <w:rPr>
                <w:rFonts w:ascii="Arial" w:eastAsia="Times New Roman" w:hAnsi="Arial" w:cs="Arial"/>
                <w:sz w:val="28"/>
                <w:szCs w:val="28"/>
              </w:rPr>
            </w:pPr>
          </w:p>
        </w:tc>
        <w:tc>
          <w:tcPr>
            <w:tcW w:w="1530" w:type="dxa"/>
          </w:tcPr>
          <w:p w14:paraId="05D34C97" w14:textId="5DC2D12D" w:rsidR="00C834DE" w:rsidRDefault="00B31428">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tcPr>
          <w:p w14:paraId="162DF74D" w14:textId="380D255D" w:rsidR="00C834DE" w:rsidRDefault="00B31428">
            <w:pPr>
              <w:rPr>
                <w:rFonts w:ascii="Arial" w:eastAsia="Calibri" w:hAnsi="Arial" w:cs="Arial"/>
                <w:bCs/>
                <w:sz w:val="28"/>
                <w:szCs w:val="28"/>
              </w:rPr>
            </w:pPr>
            <w:r>
              <w:rPr>
                <w:rFonts w:ascii="Arial" w:eastAsia="Calibri" w:hAnsi="Arial" w:cs="Arial"/>
                <w:bCs/>
                <w:sz w:val="28"/>
                <w:szCs w:val="28"/>
              </w:rPr>
              <w:t>14 January 2026</w:t>
            </w:r>
          </w:p>
        </w:tc>
        <w:tc>
          <w:tcPr>
            <w:tcW w:w="3740" w:type="dxa"/>
          </w:tcPr>
          <w:p w14:paraId="7C751285" w14:textId="435B4D70" w:rsidR="00C834DE" w:rsidRPr="00DB7161" w:rsidRDefault="00B31428">
            <w:pPr>
              <w:rPr>
                <w:rFonts w:ascii="Arial" w:eastAsia="Times New Roman" w:hAnsi="Arial" w:cs="Arial"/>
                <w:sz w:val="28"/>
                <w:szCs w:val="28"/>
              </w:rPr>
            </w:pPr>
            <w:r>
              <w:rPr>
                <w:rFonts w:ascii="Arial" w:eastAsia="Times New Roman" w:hAnsi="Arial" w:cs="Arial"/>
                <w:sz w:val="28"/>
                <w:szCs w:val="28"/>
              </w:rPr>
              <w:t>P</w:t>
            </w:r>
            <w:r w:rsidRPr="00B31428">
              <w:rPr>
                <w:rFonts w:ascii="Arial" w:eastAsia="Times New Roman" w:hAnsi="Arial" w:cs="Arial"/>
                <w:sz w:val="28"/>
                <w:szCs w:val="28"/>
              </w:rPr>
              <w:t>olicy is guidance to explain the need for IT and Operational requirements during periods of prolonged interruptions regardless of equality category</w:t>
            </w:r>
          </w:p>
        </w:tc>
      </w:tr>
      <w:tr w:rsidR="00900C01" w:rsidRPr="00621732" w14:paraId="7C8CBCAD" w14:textId="77777777">
        <w:tc>
          <w:tcPr>
            <w:tcW w:w="2689" w:type="dxa"/>
          </w:tcPr>
          <w:p w14:paraId="453B0963" w14:textId="77777777" w:rsidR="00900C01" w:rsidRDefault="00900C01">
            <w:pPr>
              <w:rPr>
                <w:rFonts w:ascii="Arial" w:eastAsia="Calibri" w:hAnsi="Arial" w:cs="Arial"/>
                <w:sz w:val="28"/>
                <w:szCs w:val="28"/>
              </w:rPr>
            </w:pPr>
            <w:r>
              <w:rPr>
                <w:rFonts w:ascii="Arial" w:eastAsia="Calibri" w:hAnsi="Arial" w:cs="Arial"/>
                <w:sz w:val="28"/>
                <w:szCs w:val="28"/>
              </w:rPr>
              <w:t>Fraud (Including Anti-Fraud) Policy</w:t>
            </w:r>
          </w:p>
        </w:tc>
        <w:tc>
          <w:tcPr>
            <w:tcW w:w="5583" w:type="dxa"/>
          </w:tcPr>
          <w:p w14:paraId="04E3FA81" w14:textId="77777777" w:rsidR="00900C01" w:rsidRPr="00900C01" w:rsidRDefault="00900C01">
            <w:pPr>
              <w:rPr>
                <w:rFonts w:ascii="Arial" w:eastAsia="Times New Roman" w:hAnsi="Arial" w:cs="Arial"/>
                <w:sz w:val="28"/>
                <w:szCs w:val="28"/>
              </w:rPr>
            </w:pPr>
            <w:r w:rsidRPr="00900C01">
              <w:rPr>
                <w:rFonts w:ascii="Arial" w:eastAsia="Times New Roman" w:hAnsi="Arial" w:cs="Arial"/>
                <w:sz w:val="28"/>
                <w:szCs w:val="28"/>
              </w:rPr>
              <w:t>To increase governors and staff awareness of their responsibilities in relation to FRAUD and to safeguard public resources against the risk of fraud activity.  The Policy outlines all college governors and staff responsibilities in relation to preventing, detecting and reporting fraud.  The Policy also explains the College’s fraud response plan, including how concerns will be investigated and managed.</w:t>
            </w:r>
          </w:p>
          <w:p w14:paraId="390DCAAE" w14:textId="77777777" w:rsidR="00900C01" w:rsidRPr="000C6E3C" w:rsidRDefault="00900C01">
            <w:pPr>
              <w:rPr>
                <w:rFonts w:ascii="Arial" w:eastAsia="Times New Roman" w:hAnsi="Arial" w:cs="Arial"/>
                <w:sz w:val="28"/>
                <w:szCs w:val="28"/>
              </w:rPr>
            </w:pPr>
          </w:p>
        </w:tc>
        <w:tc>
          <w:tcPr>
            <w:tcW w:w="1530" w:type="dxa"/>
          </w:tcPr>
          <w:p w14:paraId="6125484E" w14:textId="77777777" w:rsidR="00900C01" w:rsidRDefault="00900C01">
            <w:pPr>
              <w:rPr>
                <w:rFonts w:ascii="Arial" w:eastAsia="Calibri" w:hAnsi="Arial" w:cs="Arial"/>
                <w:bCs/>
                <w:sz w:val="28"/>
                <w:szCs w:val="28"/>
              </w:rPr>
            </w:pPr>
            <w:r>
              <w:rPr>
                <w:rFonts w:ascii="Arial" w:eastAsia="Calibri" w:hAnsi="Arial" w:cs="Arial"/>
                <w:bCs/>
                <w:sz w:val="28"/>
                <w:szCs w:val="28"/>
              </w:rPr>
              <w:t>Revised</w:t>
            </w:r>
          </w:p>
        </w:tc>
        <w:tc>
          <w:tcPr>
            <w:tcW w:w="1959" w:type="dxa"/>
          </w:tcPr>
          <w:p w14:paraId="6E53C308" w14:textId="77777777" w:rsidR="00900C01" w:rsidRDefault="00900C01">
            <w:pPr>
              <w:rPr>
                <w:rFonts w:ascii="Arial" w:eastAsia="Calibri" w:hAnsi="Arial" w:cs="Arial"/>
                <w:bCs/>
                <w:sz w:val="28"/>
                <w:szCs w:val="28"/>
              </w:rPr>
            </w:pPr>
            <w:r>
              <w:rPr>
                <w:rFonts w:ascii="Arial" w:eastAsia="Calibri" w:hAnsi="Arial" w:cs="Arial"/>
                <w:bCs/>
                <w:sz w:val="28"/>
                <w:szCs w:val="28"/>
              </w:rPr>
              <w:t>28 January 2026</w:t>
            </w:r>
          </w:p>
        </w:tc>
        <w:tc>
          <w:tcPr>
            <w:tcW w:w="3740" w:type="dxa"/>
          </w:tcPr>
          <w:p w14:paraId="1E6DFCEC" w14:textId="77777777" w:rsidR="00900C01" w:rsidRPr="00A17135" w:rsidRDefault="00900C01">
            <w:pPr>
              <w:rPr>
                <w:rFonts w:ascii="Arial" w:eastAsia="Times New Roman" w:hAnsi="Arial" w:cs="Arial"/>
                <w:sz w:val="28"/>
                <w:szCs w:val="28"/>
              </w:rPr>
            </w:pPr>
            <w:r>
              <w:rPr>
                <w:rFonts w:ascii="Arial" w:eastAsia="Times New Roman" w:hAnsi="Arial" w:cs="Arial"/>
                <w:sz w:val="28"/>
                <w:szCs w:val="28"/>
              </w:rPr>
              <w:t>P</w:t>
            </w:r>
            <w:r w:rsidRPr="00900C01">
              <w:rPr>
                <w:rFonts w:ascii="Arial" w:eastAsia="Times New Roman" w:hAnsi="Arial" w:cs="Arial"/>
                <w:sz w:val="28"/>
                <w:szCs w:val="28"/>
              </w:rPr>
              <w:t>olicy has no impact on S75 categories</w:t>
            </w:r>
          </w:p>
        </w:tc>
      </w:tr>
      <w:tr w:rsidR="00695FDC" w:rsidRPr="00621732" w14:paraId="1BDF153C" w14:textId="77777777">
        <w:tc>
          <w:tcPr>
            <w:tcW w:w="2689" w:type="dxa"/>
          </w:tcPr>
          <w:p w14:paraId="267F78AA" w14:textId="600C0C9B" w:rsidR="00695FDC" w:rsidRDefault="00695FDC">
            <w:pPr>
              <w:rPr>
                <w:rFonts w:ascii="Arial" w:eastAsia="Calibri" w:hAnsi="Arial" w:cs="Arial"/>
                <w:sz w:val="28"/>
                <w:szCs w:val="28"/>
              </w:rPr>
            </w:pPr>
            <w:r>
              <w:rPr>
                <w:rFonts w:ascii="Arial" w:eastAsia="Calibri" w:hAnsi="Arial" w:cs="Arial"/>
                <w:sz w:val="28"/>
                <w:szCs w:val="28"/>
              </w:rPr>
              <w:t>Fraud Response Plan</w:t>
            </w:r>
          </w:p>
        </w:tc>
        <w:tc>
          <w:tcPr>
            <w:tcW w:w="5583" w:type="dxa"/>
          </w:tcPr>
          <w:p w14:paraId="3C9B49B4" w14:textId="4A8FE8C7" w:rsidR="00210EFC" w:rsidRPr="00210EFC" w:rsidRDefault="00210EFC" w:rsidP="00210EFC">
            <w:pPr>
              <w:rPr>
                <w:rFonts w:ascii="Arial" w:eastAsia="Times New Roman" w:hAnsi="Arial" w:cs="Arial"/>
                <w:sz w:val="28"/>
                <w:szCs w:val="28"/>
              </w:rPr>
            </w:pPr>
            <w:r w:rsidRPr="00210EFC">
              <w:rPr>
                <w:rFonts w:ascii="Arial" w:eastAsia="Times New Roman" w:hAnsi="Arial" w:cs="Arial"/>
                <w:sz w:val="28"/>
                <w:szCs w:val="28"/>
              </w:rPr>
              <w:t xml:space="preserve">To raise governor and staff awareness of their responsibilities and to safeguard public resources against the risk of fraud.  The Policy outlines the responsibilities of college staff in relation to fraud prevention </w:t>
            </w:r>
            <w:proofErr w:type="gramStart"/>
            <w:r w:rsidRPr="00210EFC">
              <w:rPr>
                <w:rFonts w:ascii="Arial" w:eastAsia="Times New Roman" w:hAnsi="Arial" w:cs="Arial"/>
                <w:sz w:val="28"/>
                <w:szCs w:val="28"/>
              </w:rPr>
              <w:t>and also</w:t>
            </w:r>
            <w:proofErr w:type="gramEnd"/>
            <w:r w:rsidRPr="00210EFC">
              <w:rPr>
                <w:rFonts w:ascii="Arial" w:eastAsia="Times New Roman" w:hAnsi="Arial" w:cs="Arial"/>
                <w:sz w:val="28"/>
                <w:szCs w:val="28"/>
              </w:rPr>
              <w:t xml:space="preserve"> outlines the procedures to be followed under </w:t>
            </w:r>
            <w:r w:rsidRPr="00210EFC">
              <w:rPr>
                <w:rFonts w:ascii="Arial" w:eastAsia="Times New Roman" w:hAnsi="Arial" w:cs="Arial"/>
                <w:sz w:val="28"/>
                <w:szCs w:val="28"/>
              </w:rPr>
              <w:t>the Fraud</w:t>
            </w:r>
            <w:r w:rsidRPr="00210EFC">
              <w:rPr>
                <w:rFonts w:ascii="Arial" w:eastAsia="Times New Roman" w:hAnsi="Arial" w:cs="Arial"/>
                <w:sz w:val="28"/>
                <w:szCs w:val="28"/>
              </w:rPr>
              <w:t xml:space="preserve"> Response Plan. </w:t>
            </w:r>
          </w:p>
          <w:p w14:paraId="0344CA42" w14:textId="77777777" w:rsidR="00695FDC" w:rsidRPr="00900C01" w:rsidRDefault="00695FDC">
            <w:pPr>
              <w:rPr>
                <w:rFonts w:ascii="Arial" w:eastAsia="Times New Roman" w:hAnsi="Arial" w:cs="Arial"/>
                <w:sz w:val="28"/>
                <w:szCs w:val="28"/>
              </w:rPr>
            </w:pPr>
          </w:p>
        </w:tc>
        <w:tc>
          <w:tcPr>
            <w:tcW w:w="1530" w:type="dxa"/>
          </w:tcPr>
          <w:p w14:paraId="010FF7CF" w14:textId="5E448ECB" w:rsidR="00695FDC" w:rsidRDefault="00210EFC">
            <w:pPr>
              <w:rPr>
                <w:rFonts w:ascii="Arial" w:eastAsia="Calibri" w:hAnsi="Arial" w:cs="Arial"/>
                <w:bCs/>
                <w:sz w:val="28"/>
                <w:szCs w:val="28"/>
              </w:rPr>
            </w:pPr>
            <w:r>
              <w:rPr>
                <w:rFonts w:ascii="Arial" w:eastAsia="Calibri" w:hAnsi="Arial" w:cs="Arial"/>
                <w:bCs/>
                <w:sz w:val="28"/>
                <w:szCs w:val="28"/>
              </w:rPr>
              <w:t>Revised</w:t>
            </w:r>
          </w:p>
        </w:tc>
        <w:tc>
          <w:tcPr>
            <w:tcW w:w="1959" w:type="dxa"/>
          </w:tcPr>
          <w:p w14:paraId="5CA26BA9" w14:textId="77750DF0" w:rsidR="00695FDC" w:rsidRDefault="00695FDC">
            <w:pPr>
              <w:rPr>
                <w:rFonts w:ascii="Arial" w:eastAsia="Calibri" w:hAnsi="Arial" w:cs="Arial"/>
                <w:bCs/>
                <w:sz w:val="28"/>
                <w:szCs w:val="28"/>
              </w:rPr>
            </w:pPr>
            <w:r>
              <w:rPr>
                <w:rFonts w:ascii="Arial" w:eastAsia="Calibri" w:hAnsi="Arial" w:cs="Arial"/>
                <w:bCs/>
                <w:sz w:val="28"/>
                <w:szCs w:val="28"/>
              </w:rPr>
              <w:t>28 January 2026</w:t>
            </w:r>
          </w:p>
        </w:tc>
        <w:tc>
          <w:tcPr>
            <w:tcW w:w="3740" w:type="dxa"/>
          </w:tcPr>
          <w:p w14:paraId="5E090A5A" w14:textId="30AA4AAA" w:rsidR="00695FDC" w:rsidRDefault="00210EFC">
            <w:pPr>
              <w:rPr>
                <w:rFonts w:ascii="Arial" w:eastAsia="Times New Roman" w:hAnsi="Arial" w:cs="Arial"/>
                <w:sz w:val="28"/>
                <w:szCs w:val="28"/>
              </w:rPr>
            </w:pPr>
            <w:r w:rsidRPr="00210EFC">
              <w:rPr>
                <w:rFonts w:ascii="Arial" w:eastAsia="Times New Roman" w:hAnsi="Arial" w:cs="Arial"/>
                <w:sz w:val="28"/>
                <w:szCs w:val="28"/>
              </w:rPr>
              <w:t>Policy has no impact on S75 categories</w:t>
            </w:r>
          </w:p>
        </w:tc>
      </w:tr>
      <w:tr w:rsidR="00C834DE" w:rsidRPr="00621732" w14:paraId="6B85B60B" w14:textId="77777777">
        <w:tc>
          <w:tcPr>
            <w:tcW w:w="2689" w:type="dxa"/>
          </w:tcPr>
          <w:p w14:paraId="582FD373" w14:textId="532181E6" w:rsidR="00C834DE" w:rsidRDefault="00595D76">
            <w:pPr>
              <w:rPr>
                <w:rFonts w:ascii="Arial" w:eastAsia="Calibri" w:hAnsi="Arial" w:cs="Arial"/>
                <w:sz w:val="28"/>
                <w:szCs w:val="28"/>
              </w:rPr>
            </w:pPr>
            <w:r>
              <w:rPr>
                <w:rFonts w:ascii="Arial" w:eastAsia="Calibri" w:hAnsi="Arial" w:cs="Arial"/>
                <w:sz w:val="28"/>
                <w:szCs w:val="28"/>
              </w:rPr>
              <w:t>Fire Safety Policy</w:t>
            </w:r>
          </w:p>
        </w:tc>
        <w:tc>
          <w:tcPr>
            <w:tcW w:w="5583" w:type="dxa"/>
          </w:tcPr>
          <w:p w14:paraId="26DAC9A2" w14:textId="77777777" w:rsidR="00595D76" w:rsidRPr="00595D76" w:rsidRDefault="00595D76" w:rsidP="00595D76">
            <w:pPr>
              <w:rPr>
                <w:rFonts w:ascii="Arial" w:eastAsia="Times New Roman" w:hAnsi="Arial" w:cs="Arial"/>
                <w:bCs/>
                <w:sz w:val="28"/>
                <w:szCs w:val="28"/>
              </w:rPr>
            </w:pPr>
            <w:r w:rsidRPr="00595D76">
              <w:rPr>
                <w:rFonts w:ascii="Arial" w:eastAsia="Times New Roman" w:hAnsi="Arial" w:cs="Arial"/>
                <w:bCs/>
                <w:sz w:val="28"/>
                <w:szCs w:val="28"/>
              </w:rPr>
              <w:t xml:space="preserve">Ensure that the College complies with all current legislation.  To manage the safe evacuation of all staff/students in the event of an emergency/fire. </w:t>
            </w:r>
          </w:p>
          <w:p w14:paraId="3DCFCF93" w14:textId="77777777" w:rsidR="00C834DE" w:rsidRPr="00DB7161" w:rsidRDefault="00C834DE" w:rsidP="005207AA">
            <w:pPr>
              <w:rPr>
                <w:rFonts w:ascii="Arial" w:eastAsia="Times New Roman" w:hAnsi="Arial" w:cs="Arial"/>
                <w:sz w:val="28"/>
                <w:szCs w:val="28"/>
              </w:rPr>
            </w:pPr>
          </w:p>
        </w:tc>
        <w:tc>
          <w:tcPr>
            <w:tcW w:w="1530" w:type="dxa"/>
          </w:tcPr>
          <w:p w14:paraId="685B0A59" w14:textId="6A570FA0" w:rsidR="00C834DE" w:rsidRDefault="00595D76">
            <w:pPr>
              <w:rPr>
                <w:rFonts w:ascii="Arial" w:eastAsia="Calibri" w:hAnsi="Arial" w:cs="Arial"/>
                <w:bCs/>
                <w:sz w:val="28"/>
                <w:szCs w:val="28"/>
              </w:rPr>
            </w:pPr>
            <w:r>
              <w:rPr>
                <w:rFonts w:ascii="Arial" w:eastAsia="Calibri" w:hAnsi="Arial" w:cs="Arial"/>
                <w:bCs/>
                <w:sz w:val="28"/>
                <w:szCs w:val="28"/>
              </w:rPr>
              <w:t>Revised</w:t>
            </w:r>
          </w:p>
        </w:tc>
        <w:tc>
          <w:tcPr>
            <w:tcW w:w="1959" w:type="dxa"/>
          </w:tcPr>
          <w:p w14:paraId="07A8F145" w14:textId="18EFCD23" w:rsidR="00C834DE" w:rsidRDefault="00595D76">
            <w:pPr>
              <w:rPr>
                <w:rFonts w:ascii="Arial" w:eastAsia="Calibri" w:hAnsi="Arial" w:cs="Arial"/>
                <w:bCs/>
                <w:sz w:val="28"/>
                <w:szCs w:val="28"/>
              </w:rPr>
            </w:pPr>
            <w:r>
              <w:rPr>
                <w:rFonts w:ascii="Arial" w:eastAsia="Calibri" w:hAnsi="Arial" w:cs="Arial"/>
                <w:bCs/>
                <w:sz w:val="28"/>
                <w:szCs w:val="28"/>
              </w:rPr>
              <w:t>4 February 2026</w:t>
            </w:r>
          </w:p>
        </w:tc>
        <w:tc>
          <w:tcPr>
            <w:tcW w:w="3740" w:type="dxa"/>
          </w:tcPr>
          <w:p w14:paraId="773C9DFC" w14:textId="4ACE9C35" w:rsidR="00C834DE" w:rsidRPr="00DB7161" w:rsidRDefault="00595D76">
            <w:pPr>
              <w:rPr>
                <w:rFonts w:ascii="Arial" w:eastAsia="Times New Roman" w:hAnsi="Arial" w:cs="Arial"/>
                <w:sz w:val="28"/>
                <w:szCs w:val="28"/>
              </w:rPr>
            </w:pPr>
            <w:r w:rsidRPr="00595D76">
              <w:rPr>
                <w:rFonts w:ascii="Arial" w:eastAsia="Times New Roman" w:hAnsi="Arial" w:cs="Arial"/>
                <w:sz w:val="28"/>
                <w:szCs w:val="28"/>
              </w:rPr>
              <w:t>No impact on any of the Section 75 equality categories</w:t>
            </w:r>
          </w:p>
        </w:tc>
      </w:tr>
      <w:tr w:rsidR="00C834DE" w:rsidRPr="00621732" w14:paraId="39AA9C06" w14:textId="77777777">
        <w:tc>
          <w:tcPr>
            <w:tcW w:w="2689" w:type="dxa"/>
          </w:tcPr>
          <w:p w14:paraId="46580D91" w14:textId="7DF9E456" w:rsidR="00C834DE" w:rsidRDefault="000C6E3C">
            <w:pPr>
              <w:rPr>
                <w:rFonts w:ascii="Arial" w:eastAsia="Calibri" w:hAnsi="Arial" w:cs="Arial"/>
                <w:sz w:val="28"/>
                <w:szCs w:val="28"/>
              </w:rPr>
            </w:pPr>
            <w:r>
              <w:rPr>
                <w:rFonts w:ascii="Arial" w:eastAsia="Calibri" w:hAnsi="Arial" w:cs="Arial"/>
                <w:sz w:val="28"/>
                <w:szCs w:val="28"/>
              </w:rPr>
              <w:lastRenderedPageBreak/>
              <w:t>Conflict of Interest Policy</w:t>
            </w:r>
          </w:p>
        </w:tc>
        <w:tc>
          <w:tcPr>
            <w:tcW w:w="5583" w:type="dxa"/>
          </w:tcPr>
          <w:p w14:paraId="2E36EB1B" w14:textId="77777777" w:rsidR="000C6E3C" w:rsidRPr="000C6E3C" w:rsidRDefault="000C6E3C" w:rsidP="000C6E3C">
            <w:pPr>
              <w:rPr>
                <w:rFonts w:ascii="Arial" w:eastAsia="Times New Roman" w:hAnsi="Arial" w:cs="Arial"/>
                <w:sz w:val="28"/>
                <w:szCs w:val="28"/>
              </w:rPr>
            </w:pPr>
            <w:r w:rsidRPr="000C6E3C">
              <w:rPr>
                <w:rFonts w:ascii="Arial" w:eastAsia="Times New Roman" w:hAnsi="Arial" w:cs="Arial"/>
                <w:sz w:val="28"/>
                <w:szCs w:val="28"/>
              </w:rPr>
              <w:t xml:space="preserve">The aim of the Policy is to provide the College Management with specific guidelines on the investment of cash reserves. </w:t>
            </w:r>
          </w:p>
          <w:p w14:paraId="3B0D5F80" w14:textId="77777777" w:rsidR="00C834DE" w:rsidRPr="00DB7161" w:rsidRDefault="00C834DE" w:rsidP="005207AA">
            <w:pPr>
              <w:rPr>
                <w:rFonts w:ascii="Arial" w:eastAsia="Times New Roman" w:hAnsi="Arial" w:cs="Arial"/>
                <w:sz w:val="28"/>
                <w:szCs w:val="28"/>
              </w:rPr>
            </w:pPr>
          </w:p>
        </w:tc>
        <w:tc>
          <w:tcPr>
            <w:tcW w:w="1530" w:type="dxa"/>
          </w:tcPr>
          <w:p w14:paraId="0B157397" w14:textId="1C946B36" w:rsidR="00C834DE" w:rsidRDefault="000C6E3C">
            <w:pPr>
              <w:rPr>
                <w:rFonts w:ascii="Arial" w:eastAsia="Calibri" w:hAnsi="Arial" w:cs="Arial"/>
                <w:bCs/>
                <w:sz w:val="28"/>
                <w:szCs w:val="28"/>
              </w:rPr>
            </w:pPr>
            <w:r>
              <w:rPr>
                <w:rFonts w:ascii="Arial" w:eastAsia="Calibri" w:hAnsi="Arial" w:cs="Arial"/>
                <w:bCs/>
                <w:sz w:val="28"/>
                <w:szCs w:val="28"/>
              </w:rPr>
              <w:t>Revised</w:t>
            </w:r>
          </w:p>
        </w:tc>
        <w:tc>
          <w:tcPr>
            <w:tcW w:w="1959" w:type="dxa"/>
          </w:tcPr>
          <w:p w14:paraId="51002346" w14:textId="150528FE" w:rsidR="00C834DE" w:rsidRDefault="000C6E3C">
            <w:pPr>
              <w:rPr>
                <w:rFonts w:ascii="Arial" w:eastAsia="Calibri" w:hAnsi="Arial" w:cs="Arial"/>
                <w:bCs/>
                <w:sz w:val="28"/>
                <w:szCs w:val="28"/>
              </w:rPr>
            </w:pPr>
            <w:r>
              <w:rPr>
                <w:rFonts w:ascii="Arial" w:eastAsia="Calibri" w:hAnsi="Arial" w:cs="Arial"/>
                <w:bCs/>
                <w:sz w:val="28"/>
                <w:szCs w:val="28"/>
              </w:rPr>
              <w:t>6 February 2026</w:t>
            </w:r>
          </w:p>
        </w:tc>
        <w:tc>
          <w:tcPr>
            <w:tcW w:w="3740" w:type="dxa"/>
          </w:tcPr>
          <w:p w14:paraId="0D560FD8" w14:textId="416B863D" w:rsidR="00C834DE" w:rsidRPr="00DB7161" w:rsidRDefault="000C6E3C">
            <w:pPr>
              <w:rPr>
                <w:rFonts w:ascii="Arial" w:eastAsia="Times New Roman" w:hAnsi="Arial" w:cs="Arial"/>
                <w:sz w:val="28"/>
                <w:szCs w:val="28"/>
              </w:rPr>
            </w:pPr>
            <w:r w:rsidRPr="00A17135">
              <w:rPr>
                <w:rFonts w:ascii="Arial" w:eastAsia="Times New Roman" w:hAnsi="Arial" w:cs="Arial"/>
                <w:sz w:val="28"/>
                <w:szCs w:val="28"/>
              </w:rPr>
              <w:t>No impact on any of the Section 75 equality categories</w:t>
            </w:r>
          </w:p>
        </w:tc>
      </w:tr>
      <w:tr w:rsidR="00D85F8D" w:rsidRPr="00621732" w14:paraId="0100278C" w14:textId="77777777">
        <w:tc>
          <w:tcPr>
            <w:tcW w:w="2689" w:type="dxa"/>
          </w:tcPr>
          <w:p w14:paraId="7113E49F" w14:textId="07CCCCBE" w:rsidR="00D85F8D" w:rsidRPr="00B86912" w:rsidRDefault="00D85F8D">
            <w:pPr>
              <w:rPr>
                <w:rFonts w:ascii="Arial" w:eastAsia="Calibri" w:hAnsi="Arial" w:cs="Arial"/>
                <w:sz w:val="28"/>
                <w:szCs w:val="28"/>
              </w:rPr>
            </w:pPr>
            <w:r>
              <w:rPr>
                <w:rFonts w:ascii="Arial" w:eastAsia="Calibri" w:hAnsi="Arial" w:cs="Arial"/>
                <w:sz w:val="28"/>
                <w:szCs w:val="28"/>
              </w:rPr>
              <w:t>Investment Policy</w:t>
            </w:r>
          </w:p>
        </w:tc>
        <w:tc>
          <w:tcPr>
            <w:tcW w:w="5583" w:type="dxa"/>
          </w:tcPr>
          <w:p w14:paraId="3D32868E" w14:textId="77777777" w:rsidR="00D85F8D" w:rsidRDefault="00D85F8D" w:rsidP="00B86912">
            <w:pPr>
              <w:rPr>
                <w:rFonts w:ascii="Arial" w:eastAsia="Times New Roman" w:hAnsi="Arial" w:cs="Arial"/>
                <w:sz w:val="28"/>
                <w:szCs w:val="28"/>
              </w:rPr>
            </w:pPr>
            <w:r w:rsidRPr="00D85F8D">
              <w:rPr>
                <w:rFonts w:ascii="Arial" w:eastAsia="Times New Roman" w:hAnsi="Arial" w:cs="Arial"/>
                <w:sz w:val="28"/>
                <w:szCs w:val="28"/>
              </w:rPr>
              <w:t>The aim of the Policy is to provide the College Management with specific guidelines on the investment of cash reserves</w:t>
            </w:r>
            <w:r>
              <w:rPr>
                <w:rFonts w:ascii="Arial" w:eastAsia="Times New Roman" w:hAnsi="Arial" w:cs="Arial"/>
                <w:sz w:val="28"/>
                <w:szCs w:val="28"/>
              </w:rPr>
              <w:t>.</w:t>
            </w:r>
          </w:p>
          <w:p w14:paraId="2336923D" w14:textId="2EC2F6E8" w:rsidR="00D85F8D" w:rsidRPr="00B86912" w:rsidRDefault="00D85F8D" w:rsidP="00B86912">
            <w:pPr>
              <w:rPr>
                <w:rFonts w:ascii="Arial" w:eastAsia="Times New Roman" w:hAnsi="Arial" w:cs="Arial"/>
                <w:sz w:val="28"/>
                <w:szCs w:val="28"/>
              </w:rPr>
            </w:pPr>
          </w:p>
        </w:tc>
        <w:tc>
          <w:tcPr>
            <w:tcW w:w="1530" w:type="dxa"/>
          </w:tcPr>
          <w:p w14:paraId="7F94E5FA" w14:textId="785240EF" w:rsidR="00D85F8D" w:rsidRDefault="00D85F8D">
            <w:pPr>
              <w:rPr>
                <w:rFonts w:ascii="Arial" w:eastAsia="Calibri" w:hAnsi="Arial" w:cs="Arial"/>
                <w:bCs/>
                <w:sz w:val="28"/>
                <w:szCs w:val="28"/>
              </w:rPr>
            </w:pPr>
            <w:r>
              <w:rPr>
                <w:rFonts w:ascii="Arial" w:eastAsia="Calibri" w:hAnsi="Arial" w:cs="Arial"/>
                <w:bCs/>
                <w:sz w:val="28"/>
                <w:szCs w:val="28"/>
              </w:rPr>
              <w:t>Revised</w:t>
            </w:r>
          </w:p>
        </w:tc>
        <w:tc>
          <w:tcPr>
            <w:tcW w:w="1959" w:type="dxa"/>
          </w:tcPr>
          <w:p w14:paraId="0E47B464" w14:textId="1F091760" w:rsidR="00D85F8D" w:rsidRDefault="00D85F8D">
            <w:pPr>
              <w:rPr>
                <w:rFonts w:ascii="Arial" w:eastAsia="Calibri" w:hAnsi="Arial" w:cs="Arial"/>
                <w:bCs/>
                <w:sz w:val="28"/>
                <w:szCs w:val="28"/>
              </w:rPr>
            </w:pPr>
            <w:r>
              <w:rPr>
                <w:rFonts w:ascii="Arial" w:eastAsia="Calibri" w:hAnsi="Arial" w:cs="Arial"/>
                <w:bCs/>
                <w:sz w:val="28"/>
                <w:szCs w:val="28"/>
              </w:rPr>
              <w:t>6 February 2026</w:t>
            </w:r>
          </w:p>
        </w:tc>
        <w:tc>
          <w:tcPr>
            <w:tcW w:w="3740" w:type="dxa"/>
          </w:tcPr>
          <w:p w14:paraId="6FE00A83" w14:textId="57966615" w:rsidR="00D85F8D" w:rsidRPr="00B86912" w:rsidRDefault="00D85F8D" w:rsidP="00B86912">
            <w:pPr>
              <w:rPr>
                <w:rFonts w:ascii="Arial" w:eastAsia="Times New Roman" w:hAnsi="Arial" w:cs="Arial"/>
                <w:sz w:val="28"/>
                <w:szCs w:val="28"/>
              </w:rPr>
            </w:pPr>
            <w:r w:rsidRPr="00A17135">
              <w:rPr>
                <w:rFonts w:ascii="Arial" w:eastAsia="Times New Roman" w:hAnsi="Arial" w:cs="Arial"/>
                <w:sz w:val="28"/>
                <w:szCs w:val="28"/>
              </w:rPr>
              <w:t>No impact on any of the Section 75 equality categories</w:t>
            </w:r>
          </w:p>
        </w:tc>
      </w:tr>
      <w:tr w:rsidR="00AC5B97" w:rsidRPr="00621732" w14:paraId="746551EC" w14:textId="77777777">
        <w:tc>
          <w:tcPr>
            <w:tcW w:w="2689" w:type="dxa"/>
          </w:tcPr>
          <w:p w14:paraId="5AB8CFBD" w14:textId="66A4651C" w:rsidR="00AC5B97" w:rsidRDefault="00AC5B97">
            <w:pPr>
              <w:rPr>
                <w:rFonts w:ascii="Arial" w:eastAsia="Calibri" w:hAnsi="Arial" w:cs="Arial"/>
                <w:sz w:val="28"/>
                <w:szCs w:val="28"/>
              </w:rPr>
            </w:pPr>
            <w:r>
              <w:rPr>
                <w:rFonts w:ascii="Arial" w:eastAsia="Calibri" w:hAnsi="Arial" w:cs="Arial"/>
                <w:sz w:val="28"/>
                <w:szCs w:val="28"/>
              </w:rPr>
              <w:t>Clear Desk and Clear Screen Policy</w:t>
            </w:r>
          </w:p>
        </w:tc>
        <w:tc>
          <w:tcPr>
            <w:tcW w:w="5583" w:type="dxa"/>
          </w:tcPr>
          <w:p w14:paraId="7F067A9F" w14:textId="1B2699FB" w:rsidR="00AC5B97" w:rsidRPr="00D85F8D" w:rsidRDefault="00AC5B97" w:rsidP="00B86912">
            <w:pPr>
              <w:rPr>
                <w:rFonts w:ascii="Arial" w:eastAsia="Times New Roman" w:hAnsi="Arial" w:cs="Arial"/>
                <w:sz w:val="28"/>
                <w:szCs w:val="28"/>
              </w:rPr>
            </w:pPr>
            <w:r w:rsidRPr="00AC5B97">
              <w:rPr>
                <w:rFonts w:ascii="Arial" w:eastAsia="Times New Roman" w:hAnsi="Arial" w:cs="Arial"/>
                <w:sz w:val="28"/>
                <w:szCs w:val="28"/>
              </w:rPr>
              <w:t>The aim of this policy is to establish the minimum requirements for staff to maintain clear desks and to ensure any confidential, restricted or sensitive information is kept secure from risk of unauthorised access</w:t>
            </w:r>
          </w:p>
        </w:tc>
        <w:tc>
          <w:tcPr>
            <w:tcW w:w="1530" w:type="dxa"/>
          </w:tcPr>
          <w:p w14:paraId="369B145B" w14:textId="7071ADB1" w:rsidR="00AC5B97" w:rsidRDefault="00AC5B97">
            <w:pPr>
              <w:rPr>
                <w:rFonts w:ascii="Arial" w:eastAsia="Calibri" w:hAnsi="Arial" w:cs="Arial"/>
                <w:bCs/>
                <w:sz w:val="28"/>
                <w:szCs w:val="28"/>
              </w:rPr>
            </w:pPr>
            <w:r>
              <w:rPr>
                <w:rFonts w:ascii="Arial" w:eastAsia="Calibri" w:hAnsi="Arial" w:cs="Arial"/>
                <w:bCs/>
                <w:sz w:val="28"/>
                <w:szCs w:val="28"/>
              </w:rPr>
              <w:t>Revised</w:t>
            </w:r>
          </w:p>
        </w:tc>
        <w:tc>
          <w:tcPr>
            <w:tcW w:w="1959" w:type="dxa"/>
          </w:tcPr>
          <w:p w14:paraId="7668C4CA" w14:textId="4F95EA6E" w:rsidR="00AC5B97" w:rsidRDefault="00AC5B97">
            <w:pPr>
              <w:rPr>
                <w:rFonts w:ascii="Arial" w:eastAsia="Calibri" w:hAnsi="Arial" w:cs="Arial"/>
                <w:bCs/>
                <w:sz w:val="28"/>
                <w:szCs w:val="28"/>
              </w:rPr>
            </w:pPr>
            <w:r>
              <w:rPr>
                <w:rFonts w:ascii="Arial" w:eastAsia="Calibri" w:hAnsi="Arial" w:cs="Arial"/>
                <w:bCs/>
                <w:sz w:val="28"/>
                <w:szCs w:val="28"/>
              </w:rPr>
              <w:t>25 February 2026</w:t>
            </w:r>
          </w:p>
        </w:tc>
        <w:tc>
          <w:tcPr>
            <w:tcW w:w="3740" w:type="dxa"/>
          </w:tcPr>
          <w:p w14:paraId="2C528281" w14:textId="36C5FB71" w:rsidR="00AC5B97" w:rsidRPr="00A17135" w:rsidRDefault="00AC5B97" w:rsidP="00B86912">
            <w:pPr>
              <w:rPr>
                <w:rFonts w:ascii="Arial" w:eastAsia="Times New Roman" w:hAnsi="Arial" w:cs="Arial"/>
                <w:sz w:val="28"/>
                <w:szCs w:val="28"/>
              </w:rPr>
            </w:pPr>
            <w:r w:rsidRPr="00AC5B97">
              <w:rPr>
                <w:rFonts w:ascii="Arial" w:eastAsia="Times New Roman" w:hAnsi="Arial" w:cs="Arial"/>
                <w:sz w:val="28"/>
                <w:szCs w:val="28"/>
              </w:rPr>
              <w:t>The Policy has no impact on any of the Section 75 equality categories</w:t>
            </w:r>
          </w:p>
        </w:tc>
      </w:tr>
      <w:tr w:rsidR="00C36B9D" w:rsidRPr="00621732" w14:paraId="030B7991" w14:textId="77777777">
        <w:tc>
          <w:tcPr>
            <w:tcW w:w="2689" w:type="dxa"/>
          </w:tcPr>
          <w:p w14:paraId="75930743" w14:textId="283EF222" w:rsidR="00C36B9D" w:rsidRDefault="00C36B9D">
            <w:pPr>
              <w:rPr>
                <w:rFonts w:ascii="Arial" w:eastAsia="Calibri" w:hAnsi="Arial" w:cs="Arial"/>
                <w:sz w:val="28"/>
                <w:szCs w:val="28"/>
              </w:rPr>
            </w:pPr>
            <w:r>
              <w:rPr>
                <w:rFonts w:ascii="Arial" w:eastAsia="Calibri" w:hAnsi="Arial" w:cs="Arial"/>
                <w:sz w:val="28"/>
                <w:szCs w:val="28"/>
              </w:rPr>
              <w:t>Complaints and Compliments Policy</w:t>
            </w:r>
          </w:p>
        </w:tc>
        <w:tc>
          <w:tcPr>
            <w:tcW w:w="5583" w:type="dxa"/>
          </w:tcPr>
          <w:p w14:paraId="54E370B2" w14:textId="77777777" w:rsidR="00C36B9D" w:rsidRPr="00C36B9D" w:rsidRDefault="00C36B9D" w:rsidP="00C36B9D">
            <w:pPr>
              <w:rPr>
                <w:rFonts w:ascii="Arial" w:eastAsia="Times New Roman" w:hAnsi="Arial" w:cs="Arial"/>
                <w:sz w:val="28"/>
                <w:szCs w:val="28"/>
              </w:rPr>
            </w:pPr>
            <w:r w:rsidRPr="00C36B9D">
              <w:rPr>
                <w:rFonts w:ascii="Arial" w:eastAsia="Times New Roman" w:hAnsi="Arial" w:cs="Arial"/>
                <w:sz w:val="28"/>
                <w:szCs w:val="28"/>
              </w:rPr>
              <w:t>This policy aims to;</w:t>
            </w:r>
          </w:p>
          <w:p w14:paraId="34673D06" w14:textId="77777777" w:rsidR="00C36B9D" w:rsidRPr="00C36B9D" w:rsidRDefault="00C36B9D" w:rsidP="00C36B9D">
            <w:pPr>
              <w:numPr>
                <w:ilvl w:val="0"/>
                <w:numId w:val="2"/>
              </w:numPr>
              <w:rPr>
                <w:rFonts w:ascii="Arial" w:eastAsia="Times New Roman" w:hAnsi="Arial" w:cs="Arial"/>
                <w:sz w:val="28"/>
                <w:szCs w:val="28"/>
              </w:rPr>
            </w:pPr>
            <w:r w:rsidRPr="00C36B9D">
              <w:rPr>
                <w:rFonts w:ascii="Arial" w:eastAsia="Times New Roman" w:hAnsi="Arial" w:cs="Arial"/>
                <w:sz w:val="28"/>
                <w:szCs w:val="28"/>
              </w:rPr>
              <w:t>Protect integrity of the College and NIPSO</w:t>
            </w:r>
          </w:p>
          <w:p w14:paraId="779CD948" w14:textId="77777777" w:rsidR="00C36B9D" w:rsidRPr="00C36B9D" w:rsidRDefault="00C36B9D" w:rsidP="00C36B9D">
            <w:pPr>
              <w:numPr>
                <w:ilvl w:val="0"/>
                <w:numId w:val="2"/>
              </w:numPr>
              <w:rPr>
                <w:rFonts w:ascii="Arial" w:eastAsia="Times New Roman" w:hAnsi="Arial" w:cs="Arial"/>
                <w:sz w:val="28"/>
                <w:szCs w:val="28"/>
              </w:rPr>
            </w:pPr>
            <w:r w:rsidRPr="00C36B9D">
              <w:rPr>
                <w:rFonts w:ascii="Arial" w:eastAsia="Times New Roman" w:hAnsi="Arial" w:cs="Arial"/>
                <w:sz w:val="28"/>
                <w:szCs w:val="28"/>
              </w:rPr>
              <w:t>To provide guidance to staff and students on Complaints and Compliments</w:t>
            </w:r>
          </w:p>
          <w:p w14:paraId="574891A5" w14:textId="77777777" w:rsidR="00C36B9D" w:rsidRPr="00C36B9D" w:rsidRDefault="00C36B9D" w:rsidP="00C36B9D">
            <w:pPr>
              <w:numPr>
                <w:ilvl w:val="0"/>
                <w:numId w:val="2"/>
              </w:numPr>
              <w:rPr>
                <w:rFonts w:ascii="Arial" w:eastAsia="Times New Roman" w:hAnsi="Arial" w:cs="Arial"/>
                <w:sz w:val="28"/>
                <w:szCs w:val="28"/>
              </w:rPr>
            </w:pPr>
            <w:r w:rsidRPr="00C36B9D">
              <w:rPr>
                <w:rFonts w:ascii="Arial" w:eastAsia="Times New Roman" w:hAnsi="Arial" w:cs="Arial"/>
                <w:sz w:val="28"/>
                <w:szCs w:val="28"/>
              </w:rPr>
              <w:t>To respond to any complaint, appeal and record compliments accordingly</w:t>
            </w:r>
          </w:p>
          <w:p w14:paraId="160855C3" w14:textId="77777777" w:rsidR="00C36B9D" w:rsidRPr="00C36B9D" w:rsidRDefault="00C36B9D" w:rsidP="00C36B9D">
            <w:pPr>
              <w:numPr>
                <w:ilvl w:val="0"/>
                <w:numId w:val="2"/>
              </w:numPr>
              <w:rPr>
                <w:rFonts w:ascii="Arial" w:eastAsia="Times New Roman" w:hAnsi="Arial" w:cs="Arial"/>
                <w:sz w:val="28"/>
                <w:szCs w:val="28"/>
              </w:rPr>
            </w:pPr>
            <w:r w:rsidRPr="00C36B9D">
              <w:rPr>
                <w:rFonts w:ascii="Arial" w:eastAsia="Times New Roman" w:hAnsi="Arial" w:cs="Arial"/>
                <w:sz w:val="28"/>
                <w:szCs w:val="28"/>
              </w:rPr>
              <w:t>To standardise and record any investigation of complaints/appeals to ensure openness and fairness.</w:t>
            </w:r>
          </w:p>
          <w:p w14:paraId="248A8390" w14:textId="77777777" w:rsidR="00C36B9D" w:rsidRPr="00AC5B97" w:rsidRDefault="00C36B9D" w:rsidP="00B86912">
            <w:pPr>
              <w:rPr>
                <w:rFonts w:ascii="Arial" w:eastAsia="Times New Roman" w:hAnsi="Arial" w:cs="Arial"/>
                <w:sz w:val="28"/>
                <w:szCs w:val="28"/>
              </w:rPr>
            </w:pPr>
          </w:p>
        </w:tc>
        <w:tc>
          <w:tcPr>
            <w:tcW w:w="1530" w:type="dxa"/>
          </w:tcPr>
          <w:p w14:paraId="70E5E647" w14:textId="719F00AC" w:rsidR="00C36B9D" w:rsidRDefault="00C36B9D">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3EC0301F" w14:textId="3F44920C" w:rsidR="00C36B9D" w:rsidRDefault="00C36B9D">
            <w:pPr>
              <w:rPr>
                <w:rFonts w:ascii="Arial" w:eastAsia="Calibri" w:hAnsi="Arial" w:cs="Arial"/>
                <w:bCs/>
                <w:sz w:val="28"/>
                <w:szCs w:val="28"/>
              </w:rPr>
            </w:pPr>
            <w:r>
              <w:rPr>
                <w:rFonts w:ascii="Arial" w:eastAsia="Calibri" w:hAnsi="Arial" w:cs="Arial"/>
                <w:bCs/>
                <w:sz w:val="28"/>
                <w:szCs w:val="28"/>
              </w:rPr>
              <w:t>25 February 2026</w:t>
            </w:r>
          </w:p>
        </w:tc>
        <w:tc>
          <w:tcPr>
            <w:tcW w:w="3740" w:type="dxa"/>
          </w:tcPr>
          <w:p w14:paraId="6E02F8B0" w14:textId="6B9B454D" w:rsidR="00C36B9D" w:rsidRPr="00AC5B97" w:rsidRDefault="00C36B9D" w:rsidP="00B86912">
            <w:pPr>
              <w:rPr>
                <w:rFonts w:ascii="Arial" w:eastAsia="Times New Roman" w:hAnsi="Arial" w:cs="Arial"/>
                <w:sz w:val="28"/>
                <w:szCs w:val="28"/>
              </w:rPr>
            </w:pPr>
            <w:r w:rsidRPr="00C36B9D">
              <w:rPr>
                <w:rFonts w:ascii="Arial" w:eastAsia="Times New Roman" w:hAnsi="Arial" w:cs="Arial"/>
                <w:sz w:val="28"/>
                <w:szCs w:val="28"/>
              </w:rPr>
              <w:t>The policy provides guidance to staff on compliments and complaints. The policy has no impact on equality</w:t>
            </w:r>
            <w:r>
              <w:rPr>
                <w:rFonts w:ascii="Arial" w:eastAsia="Times New Roman" w:hAnsi="Arial" w:cs="Arial"/>
                <w:sz w:val="28"/>
                <w:szCs w:val="28"/>
              </w:rPr>
              <w:t>.</w:t>
            </w:r>
          </w:p>
        </w:tc>
      </w:tr>
      <w:tr w:rsidR="00B86912" w:rsidRPr="00621732" w14:paraId="530C5603" w14:textId="77777777">
        <w:tc>
          <w:tcPr>
            <w:tcW w:w="2689" w:type="dxa"/>
          </w:tcPr>
          <w:p w14:paraId="599E8489" w14:textId="1B4C9CB0" w:rsidR="00B86912" w:rsidRDefault="00B86912">
            <w:pPr>
              <w:rPr>
                <w:rFonts w:ascii="Arial" w:eastAsia="Calibri" w:hAnsi="Arial" w:cs="Arial"/>
                <w:sz w:val="28"/>
                <w:szCs w:val="28"/>
              </w:rPr>
            </w:pPr>
            <w:r w:rsidRPr="00B86912">
              <w:rPr>
                <w:rFonts w:ascii="Arial" w:eastAsia="Calibri" w:hAnsi="Arial" w:cs="Arial"/>
                <w:sz w:val="28"/>
                <w:szCs w:val="28"/>
              </w:rPr>
              <w:lastRenderedPageBreak/>
              <w:t>GDPR Guide to Photography/ Videography</w:t>
            </w:r>
          </w:p>
        </w:tc>
        <w:tc>
          <w:tcPr>
            <w:tcW w:w="5583" w:type="dxa"/>
          </w:tcPr>
          <w:p w14:paraId="343058FB" w14:textId="77777777" w:rsidR="00B86912" w:rsidRPr="00B86912" w:rsidRDefault="00B86912" w:rsidP="00B86912">
            <w:pPr>
              <w:rPr>
                <w:rFonts w:ascii="Arial" w:eastAsia="Times New Roman" w:hAnsi="Arial" w:cs="Arial"/>
                <w:sz w:val="28"/>
                <w:szCs w:val="28"/>
              </w:rPr>
            </w:pPr>
            <w:r w:rsidRPr="00B86912">
              <w:rPr>
                <w:rFonts w:ascii="Arial" w:eastAsia="Times New Roman" w:hAnsi="Arial" w:cs="Arial"/>
                <w:sz w:val="28"/>
                <w:szCs w:val="28"/>
              </w:rPr>
              <w:t xml:space="preserve">The policy aims to assist staff in the correct application of data protection regulations when taking photographs or videos.  The College changed its lawful basis for processing images from Consent to Legitimate Interests during the 19/20 academic year.  The guidance document will ensure the appropriate signage and awareness procedures are carried out by staff when inviting individuals to events, providing marketing material and promotional activities etc. to ensure appropriate  </w:t>
            </w:r>
          </w:p>
          <w:p w14:paraId="314F723B" w14:textId="77777777" w:rsidR="00B86912" w:rsidRPr="000C6E3C" w:rsidRDefault="00B86912" w:rsidP="000C6E3C">
            <w:pPr>
              <w:rPr>
                <w:rFonts w:ascii="Arial" w:eastAsia="Times New Roman" w:hAnsi="Arial" w:cs="Arial"/>
                <w:sz w:val="28"/>
                <w:szCs w:val="28"/>
              </w:rPr>
            </w:pPr>
          </w:p>
        </w:tc>
        <w:tc>
          <w:tcPr>
            <w:tcW w:w="1530" w:type="dxa"/>
          </w:tcPr>
          <w:p w14:paraId="4FDE21F1" w14:textId="6736AED4" w:rsidR="00B86912" w:rsidRDefault="00B86912">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17C8F298" w14:textId="1AADC1E8" w:rsidR="00B86912" w:rsidRDefault="00B86912">
            <w:pPr>
              <w:rPr>
                <w:rFonts w:ascii="Arial" w:eastAsia="Calibri" w:hAnsi="Arial" w:cs="Arial"/>
                <w:bCs/>
                <w:sz w:val="28"/>
                <w:szCs w:val="28"/>
              </w:rPr>
            </w:pPr>
            <w:r>
              <w:rPr>
                <w:rFonts w:ascii="Arial" w:eastAsia="Calibri" w:hAnsi="Arial" w:cs="Arial"/>
                <w:bCs/>
                <w:sz w:val="28"/>
                <w:szCs w:val="28"/>
              </w:rPr>
              <w:t>25 February 2026</w:t>
            </w:r>
          </w:p>
        </w:tc>
        <w:tc>
          <w:tcPr>
            <w:tcW w:w="3740" w:type="dxa"/>
          </w:tcPr>
          <w:p w14:paraId="59F2C567" w14:textId="77777777" w:rsidR="00B86912" w:rsidRPr="00B86912" w:rsidRDefault="00B86912" w:rsidP="00B86912">
            <w:pPr>
              <w:rPr>
                <w:rFonts w:ascii="Arial" w:eastAsia="Times New Roman" w:hAnsi="Arial" w:cs="Arial"/>
                <w:sz w:val="28"/>
                <w:szCs w:val="28"/>
              </w:rPr>
            </w:pPr>
            <w:r w:rsidRPr="00B86912">
              <w:rPr>
                <w:rFonts w:ascii="Arial" w:eastAsia="Times New Roman" w:hAnsi="Arial" w:cs="Arial"/>
                <w:sz w:val="28"/>
                <w:szCs w:val="28"/>
              </w:rPr>
              <w:t>This policy has no adverse impact on any of the s.75 categories</w:t>
            </w:r>
          </w:p>
          <w:p w14:paraId="130F751B" w14:textId="77777777" w:rsidR="00B86912" w:rsidRPr="00A17135" w:rsidRDefault="00B86912">
            <w:pPr>
              <w:rPr>
                <w:rFonts w:ascii="Arial" w:eastAsia="Times New Roman" w:hAnsi="Arial" w:cs="Arial"/>
                <w:sz w:val="28"/>
                <w:szCs w:val="28"/>
              </w:rPr>
            </w:pPr>
          </w:p>
        </w:tc>
      </w:tr>
      <w:tr w:rsidR="006D72D0" w:rsidRPr="00621732" w14:paraId="3141EA9B" w14:textId="77777777">
        <w:tc>
          <w:tcPr>
            <w:tcW w:w="2689" w:type="dxa"/>
          </w:tcPr>
          <w:p w14:paraId="22A456E0" w14:textId="0CDD1E43" w:rsidR="006D72D0" w:rsidRPr="00B86912" w:rsidRDefault="006D72D0">
            <w:pPr>
              <w:rPr>
                <w:rFonts w:ascii="Arial" w:eastAsia="Calibri" w:hAnsi="Arial" w:cs="Arial"/>
                <w:sz w:val="28"/>
                <w:szCs w:val="28"/>
              </w:rPr>
            </w:pPr>
            <w:r w:rsidRPr="006D72D0">
              <w:rPr>
                <w:rFonts w:ascii="Arial" w:eastAsia="Calibri" w:hAnsi="Arial" w:cs="Arial"/>
                <w:sz w:val="28"/>
                <w:szCs w:val="28"/>
              </w:rPr>
              <w:t>Library Policy and Procedures</w:t>
            </w:r>
          </w:p>
        </w:tc>
        <w:tc>
          <w:tcPr>
            <w:tcW w:w="5583" w:type="dxa"/>
          </w:tcPr>
          <w:p w14:paraId="15A5A2EC" w14:textId="06C509E0" w:rsidR="006D72D0" w:rsidRPr="00B86912" w:rsidRDefault="006D72D0" w:rsidP="00B86912">
            <w:pPr>
              <w:rPr>
                <w:rFonts w:ascii="Arial" w:eastAsia="Times New Roman" w:hAnsi="Arial" w:cs="Arial"/>
                <w:sz w:val="28"/>
                <w:szCs w:val="28"/>
              </w:rPr>
            </w:pPr>
            <w:r w:rsidRPr="006D72D0">
              <w:rPr>
                <w:rFonts w:ascii="Arial" w:eastAsia="Times New Roman" w:hAnsi="Arial" w:cs="Arial"/>
                <w:sz w:val="28"/>
                <w:szCs w:val="28"/>
              </w:rPr>
              <w:t>The aim of the policy is to provide guidance on how the Library hopes to support the learning and teaching activities of staff and students at the College</w:t>
            </w:r>
          </w:p>
        </w:tc>
        <w:tc>
          <w:tcPr>
            <w:tcW w:w="1530" w:type="dxa"/>
          </w:tcPr>
          <w:p w14:paraId="0E67FF85" w14:textId="7365BAF7" w:rsidR="006D72D0" w:rsidRDefault="006D72D0">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46C2453E" w14:textId="6F83A0D4" w:rsidR="006D72D0" w:rsidRDefault="006D72D0">
            <w:pPr>
              <w:rPr>
                <w:rFonts w:ascii="Arial" w:eastAsia="Calibri" w:hAnsi="Arial" w:cs="Arial"/>
                <w:bCs/>
                <w:sz w:val="28"/>
                <w:szCs w:val="28"/>
              </w:rPr>
            </w:pPr>
            <w:r>
              <w:rPr>
                <w:rFonts w:ascii="Arial" w:eastAsia="Calibri" w:hAnsi="Arial" w:cs="Arial"/>
                <w:bCs/>
                <w:sz w:val="28"/>
                <w:szCs w:val="28"/>
              </w:rPr>
              <w:t>11 March 2026</w:t>
            </w:r>
          </w:p>
        </w:tc>
        <w:tc>
          <w:tcPr>
            <w:tcW w:w="3740" w:type="dxa"/>
          </w:tcPr>
          <w:p w14:paraId="25E730A5" w14:textId="06C62B0D" w:rsidR="006D72D0" w:rsidRPr="00B86912" w:rsidRDefault="006D72D0" w:rsidP="00B86912">
            <w:pPr>
              <w:rPr>
                <w:rFonts w:ascii="Arial" w:eastAsia="Times New Roman" w:hAnsi="Arial" w:cs="Arial"/>
                <w:sz w:val="28"/>
                <w:szCs w:val="28"/>
              </w:rPr>
            </w:pPr>
            <w:r w:rsidRPr="006D72D0">
              <w:rPr>
                <w:rFonts w:ascii="Arial" w:eastAsia="Times New Roman" w:hAnsi="Arial" w:cs="Arial"/>
                <w:sz w:val="28"/>
                <w:szCs w:val="28"/>
              </w:rPr>
              <w:t>No impact on any of the Section 75 Equality categories</w:t>
            </w:r>
          </w:p>
        </w:tc>
      </w:tr>
    </w:tbl>
    <w:p w14:paraId="25AAEA4E" w14:textId="77777777" w:rsidR="00AD14CB" w:rsidRDefault="00AD14CB"/>
    <w:sectPr w:rsidR="00AD14CB" w:rsidSect="00621732">
      <w:footerReference w:type="even" r:id="rId7"/>
      <w:footerReference w:type="default" r:id="rId8"/>
      <w:footerReference w:type="firs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4E82" w14:textId="77777777" w:rsidR="008B0DB8" w:rsidRDefault="008B0DB8" w:rsidP="00586C89">
      <w:pPr>
        <w:spacing w:after="0" w:line="240" w:lineRule="auto"/>
      </w:pPr>
      <w:r>
        <w:separator/>
      </w:r>
    </w:p>
  </w:endnote>
  <w:endnote w:type="continuationSeparator" w:id="0">
    <w:p w14:paraId="145A1E7A" w14:textId="77777777" w:rsidR="008B0DB8" w:rsidRDefault="008B0DB8" w:rsidP="00586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51E3" w14:textId="5C50D2D1" w:rsidR="00586C89" w:rsidRDefault="00586C89">
    <w:pPr>
      <w:pStyle w:val="Footer"/>
    </w:pPr>
    <w:r>
      <w:rPr>
        <w:noProof/>
      </w:rPr>
      <mc:AlternateContent>
        <mc:Choice Requires="wps">
          <w:drawing>
            <wp:anchor distT="0" distB="0" distL="0" distR="0" simplePos="0" relativeHeight="251659264" behindDoc="0" locked="0" layoutInCell="1" allowOverlap="1" wp14:anchorId="23B473AB" wp14:editId="0C32E80F">
              <wp:simplePos x="635" y="635"/>
              <wp:positionH relativeFrom="page">
                <wp:align>left</wp:align>
              </wp:positionH>
              <wp:positionV relativeFrom="page">
                <wp:align>bottom</wp:align>
              </wp:positionV>
              <wp:extent cx="443865" cy="443865"/>
              <wp:effectExtent l="0" t="0" r="5080" b="0"/>
              <wp:wrapNone/>
              <wp:docPr id="2" name="Text Box 2"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B473AB" id="_x0000_t202" coordsize="21600,21600" o:spt="202" path="m,l,21600r21600,l21600,xe">
              <v:stroke joinstyle="miter"/>
              <v:path gradientshapeok="t" o:connecttype="rect"/>
            </v:shapetype>
            <v:shape id="Text Box 2" o:spid="_x0000_s1026" type="#_x0000_t202" alt="[OFFICIAL] - Please treat this information as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150A" w14:textId="69853F5C" w:rsidR="00586C89" w:rsidRDefault="00586C89">
    <w:pPr>
      <w:pStyle w:val="Footer"/>
    </w:pPr>
    <w:r>
      <w:rPr>
        <w:noProof/>
      </w:rPr>
      <mc:AlternateContent>
        <mc:Choice Requires="wps">
          <w:drawing>
            <wp:anchor distT="0" distB="0" distL="0" distR="0" simplePos="0" relativeHeight="251660288" behindDoc="0" locked="0" layoutInCell="1" allowOverlap="1" wp14:anchorId="37DCACDA" wp14:editId="1C892B0E">
              <wp:simplePos x="457200" y="6943725"/>
              <wp:positionH relativeFrom="page">
                <wp:align>left</wp:align>
              </wp:positionH>
              <wp:positionV relativeFrom="page">
                <wp:align>bottom</wp:align>
              </wp:positionV>
              <wp:extent cx="443865" cy="443865"/>
              <wp:effectExtent l="0" t="0" r="5080" b="0"/>
              <wp:wrapNone/>
              <wp:docPr id="3" name="Text Box 3"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DCACDA" id="_x0000_t202" coordsize="21600,21600" o:spt="202" path="m,l,21600r21600,l21600,xe">
              <v:stroke joinstyle="miter"/>
              <v:path gradientshapeok="t" o:connecttype="rect"/>
            </v:shapetype>
            <v:shape id="Text Box 3" o:spid="_x0000_s1027" type="#_x0000_t202" alt="[OFFICIAL] - Please treat this information as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FAB5" w14:textId="779734D6" w:rsidR="00586C89" w:rsidRDefault="00586C89">
    <w:pPr>
      <w:pStyle w:val="Footer"/>
    </w:pPr>
    <w:r>
      <w:rPr>
        <w:noProof/>
      </w:rPr>
      <mc:AlternateContent>
        <mc:Choice Requires="wps">
          <w:drawing>
            <wp:anchor distT="0" distB="0" distL="0" distR="0" simplePos="0" relativeHeight="251658240" behindDoc="0" locked="0" layoutInCell="1" allowOverlap="1" wp14:anchorId="7ED2DBE7" wp14:editId="2C146891">
              <wp:simplePos x="635" y="635"/>
              <wp:positionH relativeFrom="page">
                <wp:align>left</wp:align>
              </wp:positionH>
              <wp:positionV relativeFrom="page">
                <wp:align>bottom</wp:align>
              </wp:positionV>
              <wp:extent cx="443865" cy="443865"/>
              <wp:effectExtent l="0" t="0" r="5080" b="0"/>
              <wp:wrapNone/>
              <wp:docPr id="1" name="Text Box 1"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D2DBE7" id="_x0000_t202" coordsize="21600,21600" o:spt="202" path="m,l,21600r21600,l21600,xe">
              <v:stroke joinstyle="miter"/>
              <v:path gradientshapeok="t" o:connecttype="rect"/>
            </v:shapetype>
            <v:shape id="Text Box 1" o:spid="_x0000_s1028" type="#_x0000_t202" alt="[OFFICIAL] - Please treat this information as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346FA" w14:textId="77777777" w:rsidR="008B0DB8" w:rsidRDefault="008B0DB8" w:rsidP="00586C89">
      <w:pPr>
        <w:spacing w:after="0" w:line="240" w:lineRule="auto"/>
      </w:pPr>
      <w:r>
        <w:separator/>
      </w:r>
    </w:p>
  </w:footnote>
  <w:footnote w:type="continuationSeparator" w:id="0">
    <w:p w14:paraId="5CF4D813" w14:textId="77777777" w:rsidR="008B0DB8" w:rsidRDefault="008B0DB8" w:rsidP="00586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3039"/>
    <w:multiLevelType w:val="hybridMultilevel"/>
    <w:tmpl w:val="806E6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2922C5"/>
    <w:multiLevelType w:val="hybridMultilevel"/>
    <w:tmpl w:val="1C647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B91CBD"/>
    <w:multiLevelType w:val="multilevel"/>
    <w:tmpl w:val="87CC1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6557C"/>
    <w:multiLevelType w:val="hybridMultilevel"/>
    <w:tmpl w:val="5DAAAF6E"/>
    <w:lvl w:ilvl="0" w:tplc="08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80A7809"/>
    <w:multiLevelType w:val="hybridMultilevel"/>
    <w:tmpl w:val="E946EAE0"/>
    <w:lvl w:ilvl="0" w:tplc="34D66D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F5C"/>
    <w:multiLevelType w:val="hybridMultilevel"/>
    <w:tmpl w:val="97BE03AA"/>
    <w:lvl w:ilvl="0" w:tplc="F4309464">
      <w:start w:val="1"/>
      <w:numFmt w:val="decimal"/>
      <w:lvlText w:val="%1."/>
      <w:lvlJc w:val="left"/>
      <w:pPr>
        <w:ind w:left="772" w:hanging="312"/>
      </w:pPr>
      <w:rPr>
        <w:rFonts w:ascii="Arial" w:eastAsia="Calibri Light" w:hAnsi="Arial" w:cs="Arial" w:hint="default"/>
        <w:b/>
        <w:bCs/>
        <w:i w:val="0"/>
        <w:iCs w:val="0"/>
        <w:color w:val="auto"/>
        <w:spacing w:val="-1"/>
        <w:w w:val="99"/>
        <w:sz w:val="24"/>
        <w:szCs w:val="24"/>
        <w:lang w:val="en-GB" w:eastAsia="en-US" w:bidi="ar-SA"/>
      </w:rPr>
    </w:lvl>
    <w:lvl w:ilvl="1" w:tplc="BCDA65F0">
      <w:numFmt w:val="bullet"/>
      <w:lvlText w:val=""/>
      <w:lvlJc w:val="left"/>
      <w:pPr>
        <w:ind w:left="1180" w:hanging="360"/>
      </w:pPr>
      <w:rPr>
        <w:rFonts w:ascii="Symbol" w:eastAsia="Symbol" w:hAnsi="Symbol" w:cs="Symbol" w:hint="default"/>
        <w:b w:val="0"/>
        <w:bCs w:val="0"/>
        <w:i w:val="0"/>
        <w:iCs w:val="0"/>
        <w:w w:val="100"/>
        <w:sz w:val="24"/>
        <w:szCs w:val="24"/>
        <w:lang w:val="en-GB" w:eastAsia="en-US" w:bidi="ar-SA"/>
      </w:rPr>
    </w:lvl>
    <w:lvl w:ilvl="2" w:tplc="1F86CB7A">
      <w:numFmt w:val="bullet"/>
      <w:lvlText w:val="•"/>
      <w:lvlJc w:val="left"/>
      <w:pPr>
        <w:ind w:left="2116" w:hanging="360"/>
      </w:pPr>
      <w:rPr>
        <w:rFonts w:hint="default"/>
        <w:lang w:val="en-GB" w:eastAsia="en-US" w:bidi="ar-SA"/>
      </w:rPr>
    </w:lvl>
    <w:lvl w:ilvl="3" w:tplc="A9E654D4">
      <w:numFmt w:val="bullet"/>
      <w:lvlText w:val="•"/>
      <w:lvlJc w:val="left"/>
      <w:pPr>
        <w:ind w:left="3052" w:hanging="360"/>
      </w:pPr>
      <w:rPr>
        <w:rFonts w:hint="default"/>
        <w:lang w:val="en-GB" w:eastAsia="en-US" w:bidi="ar-SA"/>
      </w:rPr>
    </w:lvl>
    <w:lvl w:ilvl="4" w:tplc="B33A3216">
      <w:numFmt w:val="bullet"/>
      <w:lvlText w:val="•"/>
      <w:lvlJc w:val="left"/>
      <w:pPr>
        <w:ind w:left="3988" w:hanging="360"/>
      </w:pPr>
      <w:rPr>
        <w:rFonts w:hint="default"/>
        <w:lang w:val="en-GB" w:eastAsia="en-US" w:bidi="ar-SA"/>
      </w:rPr>
    </w:lvl>
    <w:lvl w:ilvl="5" w:tplc="CE54FA18">
      <w:numFmt w:val="bullet"/>
      <w:lvlText w:val="•"/>
      <w:lvlJc w:val="left"/>
      <w:pPr>
        <w:ind w:left="4925" w:hanging="360"/>
      </w:pPr>
      <w:rPr>
        <w:rFonts w:hint="default"/>
        <w:lang w:val="en-GB" w:eastAsia="en-US" w:bidi="ar-SA"/>
      </w:rPr>
    </w:lvl>
    <w:lvl w:ilvl="6" w:tplc="2D7A05C4">
      <w:numFmt w:val="bullet"/>
      <w:lvlText w:val="•"/>
      <w:lvlJc w:val="left"/>
      <w:pPr>
        <w:ind w:left="5861" w:hanging="360"/>
      </w:pPr>
      <w:rPr>
        <w:rFonts w:hint="default"/>
        <w:lang w:val="en-GB" w:eastAsia="en-US" w:bidi="ar-SA"/>
      </w:rPr>
    </w:lvl>
    <w:lvl w:ilvl="7" w:tplc="B316D836">
      <w:numFmt w:val="bullet"/>
      <w:lvlText w:val="•"/>
      <w:lvlJc w:val="left"/>
      <w:pPr>
        <w:ind w:left="6797" w:hanging="360"/>
      </w:pPr>
      <w:rPr>
        <w:rFonts w:hint="default"/>
        <w:lang w:val="en-GB" w:eastAsia="en-US" w:bidi="ar-SA"/>
      </w:rPr>
    </w:lvl>
    <w:lvl w:ilvl="8" w:tplc="1C1A9C4E">
      <w:numFmt w:val="bullet"/>
      <w:lvlText w:val="•"/>
      <w:lvlJc w:val="left"/>
      <w:pPr>
        <w:ind w:left="7733" w:hanging="360"/>
      </w:pPr>
      <w:rPr>
        <w:rFonts w:hint="default"/>
        <w:lang w:val="en-GB" w:eastAsia="en-US" w:bidi="ar-SA"/>
      </w:rPr>
    </w:lvl>
  </w:abstractNum>
  <w:abstractNum w:abstractNumId="6" w15:restartNumberingAfterBreak="0">
    <w:nsid w:val="2C7677A6"/>
    <w:multiLevelType w:val="hybridMultilevel"/>
    <w:tmpl w:val="990AB2CE"/>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7" w15:restartNumberingAfterBreak="0">
    <w:nsid w:val="328973A8"/>
    <w:multiLevelType w:val="hybridMultilevel"/>
    <w:tmpl w:val="6A04A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160BFD"/>
    <w:multiLevelType w:val="hybridMultilevel"/>
    <w:tmpl w:val="3BF0B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3C4D7A"/>
    <w:multiLevelType w:val="hybridMultilevel"/>
    <w:tmpl w:val="2FB6C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22D4DCC"/>
    <w:multiLevelType w:val="hybridMultilevel"/>
    <w:tmpl w:val="A050A16C"/>
    <w:lvl w:ilvl="0" w:tplc="59601F12">
      <w:start w:val="1"/>
      <w:numFmt w:val="bullet"/>
      <w:lvlText w:val=""/>
      <w:lvlJc w:val="left"/>
      <w:pPr>
        <w:ind w:left="720" w:hanging="360"/>
      </w:pPr>
      <w:rPr>
        <w:rFonts w:ascii="Symbol" w:hAnsi="Symbol" w:hint="default"/>
      </w:rPr>
    </w:lvl>
    <w:lvl w:ilvl="1" w:tplc="3698E51A">
      <w:start w:val="1"/>
      <w:numFmt w:val="bullet"/>
      <w:lvlText w:val="o"/>
      <w:lvlJc w:val="left"/>
      <w:pPr>
        <w:ind w:left="1440" w:hanging="360"/>
      </w:pPr>
      <w:rPr>
        <w:rFonts w:ascii="Courier New" w:hAnsi="Courier New" w:cs="Times New Roman" w:hint="default"/>
      </w:rPr>
    </w:lvl>
    <w:lvl w:ilvl="2" w:tplc="BE486680">
      <w:start w:val="1"/>
      <w:numFmt w:val="bullet"/>
      <w:lvlText w:val=""/>
      <w:lvlJc w:val="left"/>
      <w:pPr>
        <w:ind w:left="2160" w:hanging="360"/>
      </w:pPr>
      <w:rPr>
        <w:rFonts w:ascii="Wingdings" w:hAnsi="Wingdings" w:hint="default"/>
      </w:rPr>
    </w:lvl>
    <w:lvl w:ilvl="3" w:tplc="9B883F2C">
      <w:start w:val="1"/>
      <w:numFmt w:val="bullet"/>
      <w:lvlText w:val=""/>
      <w:lvlJc w:val="left"/>
      <w:pPr>
        <w:ind w:left="2880" w:hanging="360"/>
      </w:pPr>
      <w:rPr>
        <w:rFonts w:ascii="Symbol" w:hAnsi="Symbol" w:hint="default"/>
      </w:rPr>
    </w:lvl>
    <w:lvl w:ilvl="4" w:tplc="EAE881F6">
      <w:start w:val="1"/>
      <w:numFmt w:val="bullet"/>
      <w:lvlText w:val="o"/>
      <w:lvlJc w:val="left"/>
      <w:pPr>
        <w:ind w:left="3600" w:hanging="360"/>
      </w:pPr>
      <w:rPr>
        <w:rFonts w:ascii="Courier New" w:hAnsi="Courier New" w:cs="Times New Roman" w:hint="default"/>
      </w:rPr>
    </w:lvl>
    <w:lvl w:ilvl="5" w:tplc="34DE859C">
      <w:start w:val="1"/>
      <w:numFmt w:val="bullet"/>
      <w:lvlText w:val=""/>
      <w:lvlJc w:val="left"/>
      <w:pPr>
        <w:ind w:left="4320" w:hanging="360"/>
      </w:pPr>
      <w:rPr>
        <w:rFonts w:ascii="Wingdings" w:hAnsi="Wingdings" w:hint="default"/>
      </w:rPr>
    </w:lvl>
    <w:lvl w:ilvl="6" w:tplc="199CF9B6">
      <w:start w:val="1"/>
      <w:numFmt w:val="bullet"/>
      <w:lvlText w:val=""/>
      <w:lvlJc w:val="left"/>
      <w:pPr>
        <w:ind w:left="5040" w:hanging="360"/>
      </w:pPr>
      <w:rPr>
        <w:rFonts w:ascii="Symbol" w:hAnsi="Symbol" w:hint="default"/>
      </w:rPr>
    </w:lvl>
    <w:lvl w:ilvl="7" w:tplc="632C09C2">
      <w:start w:val="1"/>
      <w:numFmt w:val="bullet"/>
      <w:lvlText w:val="o"/>
      <w:lvlJc w:val="left"/>
      <w:pPr>
        <w:ind w:left="5760" w:hanging="360"/>
      </w:pPr>
      <w:rPr>
        <w:rFonts w:ascii="Courier New" w:hAnsi="Courier New" w:cs="Times New Roman" w:hint="default"/>
      </w:rPr>
    </w:lvl>
    <w:lvl w:ilvl="8" w:tplc="9CF84718">
      <w:start w:val="1"/>
      <w:numFmt w:val="bullet"/>
      <w:lvlText w:val=""/>
      <w:lvlJc w:val="left"/>
      <w:pPr>
        <w:ind w:left="6480" w:hanging="360"/>
      </w:pPr>
      <w:rPr>
        <w:rFonts w:ascii="Wingdings" w:hAnsi="Wingdings" w:hint="default"/>
      </w:rPr>
    </w:lvl>
  </w:abstractNum>
  <w:abstractNum w:abstractNumId="11" w15:restartNumberingAfterBreak="0">
    <w:nsid w:val="57CB45A7"/>
    <w:multiLevelType w:val="hybridMultilevel"/>
    <w:tmpl w:val="AE02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B7A20"/>
    <w:multiLevelType w:val="hybridMultilevel"/>
    <w:tmpl w:val="00A64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065532"/>
    <w:multiLevelType w:val="hybridMultilevel"/>
    <w:tmpl w:val="37727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5D3441"/>
    <w:multiLevelType w:val="hybridMultilevel"/>
    <w:tmpl w:val="A8821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1CB5C15"/>
    <w:multiLevelType w:val="hybridMultilevel"/>
    <w:tmpl w:val="DBE22554"/>
    <w:lvl w:ilvl="0" w:tplc="75C219E4">
      <w:numFmt w:val="bullet"/>
      <w:lvlText w:val=""/>
      <w:lvlJc w:val="left"/>
      <w:pPr>
        <w:ind w:left="940" w:hanging="360"/>
      </w:pPr>
      <w:rPr>
        <w:rFonts w:ascii="Symbol" w:eastAsia="Symbol" w:hAnsi="Symbol" w:cs="Symbol" w:hint="default"/>
        <w:b w:val="0"/>
        <w:bCs w:val="0"/>
        <w:i w:val="0"/>
        <w:iCs w:val="0"/>
        <w:w w:val="100"/>
        <w:sz w:val="24"/>
        <w:szCs w:val="24"/>
      </w:rPr>
    </w:lvl>
    <w:lvl w:ilvl="1" w:tplc="B39633CA">
      <w:numFmt w:val="bullet"/>
      <w:lvlText w:val="•"/>
      <w:lvlJc w:val="left"/>
      <w:pPr>
        <w:ind w:left="1846" w:hanging="360"/>
      </w:pPr>
      <w:rPr>
        <w:rFonts w:hint="default"/>
      </w:rPr>
    </w:lvl>
    <w:lvl w:ilvl="2" w:tplc="5044CA76">
      <w:numFmt w:val="bullet"/>
      <w:lvlText w:val="•"/>
      <w:lvlJc w:val="left"/>
      <w:pPr>
        <w:ind w:left="2753" w:hanging="360"/>
      </w:pPr>
      <w:rPr>
        <w:rFonts w:hint="default"/>
      </w:rPr>
    </w:lvl>
    <w:lvl w:ilvl="3" w:tplc="A4AE10DC">
      <w:numFmt w:val="bullet"/>
      <w:lvlText w:val="•"/>
      <w:lvlJc w:val="left"/>
      <w:pPr>
        <w:ind w:left="3659" w:hanging="360"/>
      </w:pPr>
      <w:rPr>
        <w:rFonts w:hint="default"/>
      </w:rPr>
    </w:lvl>
    <w:lvl w:ilvl="4" w:tplc="1BE6B240">
      <w:numFmt w:val="bullet"/>
      <w:lvlText w:val="•"/>
      <w:lvlJc w:val="left"/>
      <w:pPr>
        <w:ind w:left="4566" w:hanging="360"/>
      </w:pPr>
      <w:rPr>
        <w:rFonts w:hint="default"/>
      </w:rPr>
    </w:lvl>
    <w:lvl w:ilvl="5" w:tplc="D37EFF18">
      <w:numFmt w:val="bullet"/>
      <w:lvlText w:val="•"/>
      <w:lvlJc w:val="left"/>
      <w:pPr>
        <w:ind w:left="5473" w:hanging="360"/>
      </w:pPr>
      <w:rPr>
        <w:rFonts w:hint="default"/>
      </w:rPr>
    </w:lvl>
    <w:lvl w:ilvl="6" w:tplc="E7240612">
      <w:numFmt w:val="bullet"/>
      <w:lvlText w:val="•"/>
      <w:lvlJc w:val="left"/>
      <w:pPr>
        <w:ind w:left="6379" w:hanging="360"/>
      </w:pPr>
      <w:rPr>
        <w:rFonts w:hint="default"/>
      </w:rPr>
    </w:lvl>
    <w:lvl w:ilvl="7" w:tplc="60A27C0C">
      <w:numFmt w:val="bullet"/>
      <w:lvlText w:val="•"/>
      <w:lvlJc w:val="left"/>
      <w:pPr>
        <w:ind w:left="7286" w:hanging="360"/>
      </w:pPr>
      <w:rPr>
        <w:rFonts w:hint="default"/>
      </w:rPr>
    </w:lvl>
    <w:lvl w:ilvl="8" w:tplc="35B82F04">
      <w:numFmt w:val="bullet"/>
      <w:lvlText w:val="•"/>
      <w:lvlJc w:val="left"/>
      <w:pPr>
        <w:ind w:left="8193" w:hanging="360"/>
      </w:pPr>
      <w:rPr>
        <w:rFonts w:hint="default"/>
      </w:rPr>
    </w:lvl>
  </w:abstractNum>
  <w:abstractNum w:abstractNumId="16" w15:restartNumberingAfterBreak="0">
    <w:nsid w:val="73792927"/>
    <w:multiLevelType w:val="hybridMultilevel"/>
    <w:tmpl w:val="03C60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BC333BD"/>
    <w:multiLevelType w:val="hybridMultilevel"/>
    <w:tmpl w:val="472E2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010698"/>
    <w:multiLevelType w:val="hybridMultilevel"/>
    <w:tmpl w:val="6602E1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CBA44A8"/>
    <w:multiLevelType w:val="hybridMultilevel"/>
    <w:tmpl w:val="4F1AEE58"/>
    <w:lvl w:ilvl="0" w:tplc="9E92CA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169759">
    <w:abstractNumId w:val="5"/>
  </w:num>
  <w:num w:numId="2" w16cid:durableId="1628663708">
    <w:abstractNumId w:val="16"/>
  </w:num>
  <w:num w:numId="3" w16cid:durableId="1381634380">
    <w:abstractNumId w:val="7"/>
  </w:num>
  <w:num w:numId="4" w16cid:durableId="729958583">
    <w:abstractNumId w:val="19"/>
  </w:num>
  <w:num w:numId="5" w16cid:durableId="535703523">
    <w:abstractNumId w:val="3"/>
  </w:num>
  <w:num w:numId="6" w16cid:durableId="1760710009">
    <w:abstractNumId w:val="14"/>
  </w:num>
  <w:num w:numId="7" w16cid:durableId="734666585">
    <w:abstractNumId w:val="10"/>
  </w:num>
  <w:num w:numId="8" w16cid:durableId="760026911">
    <w:abstractNumId w:val="4"/>
  </w:num>
  <w:num w:numId="9" w16cid:durableId="1354187529">
    <w:abstractNumId w:val="17"/>
  </w:num>
  <w:num w:numId="10" w16cid:durableId="1735591706">
    <w:abstractNumId w:val="8"/>
  </w:num>
  <w:num w:numId="11" w16cid:durableId="93526285">
    <w:abstractNumId w:val="11"/>
  </w:num>
  <w:num w:numId="12" w16cid:durableId="1956206326">
    <w:abstractNumId w:val="6"/>
  </w:num>
  <w:num w:numId="13" w16cid:durableId="1000544693">
    <w:abstractNumId w:val="12"/>
  </w:num>
  <w:num w:numId="14" w16cid:durableId="450825232">
    <w:abstractNumId w:val="18"/>
  </w:num>
  <w:num w:numId="15" w16cid:durableId="182911188">
    <w:abstractNumId w:val="2"/>
  </w:num>
  <w:num w:numId="16" w16cid:durableId="1488979298">
    <w:abstractNumId w:val="15"/>
  </w:num>
  <w:num w:numId="17" w16cid:durableId="596182517">
    <w:abstractNumId w:val="9"/>
  </w:num>
  <w:num w:numId="18" w16cid:durableId="481973460">
    <w:abstractNumId w:val="1"/>
  </w:num>
  <w:num w:numId="19" w16cid:durableId="1154105411">
    <w:abstractNumId w:val="0"/>
  </w:num>
  <w:num w:numId="20" w16cid:durableId="570188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32"/>
    <w:rsid w:val="00011326"/>
    <w:rsid w:val="00012F8E"/>
    <w:rsid w:val="00027142"/>
    <w:rsid w:val="000414FD"/>
    <w:rsid w:val="000437CD"/>
    <w:rsid w:val="000551BD"/>
    <w:rsid w:val="0006338B"/>
    <w:rsid w:val="00065B98"/>
    <w:rsid w:val="0008053C"/>
    <w:rsid w:val="00097738"/>
    <w:rsid w:val="000A55E9"/>
    <w:rsid w:val="000B220E"/>
    <w:rsid w:val="000C6E3C"/>
    <w:rsid w:val="000E04AB"/>
    <w:rsid w:val="000E7B62"/>
    <w:rsid w:val="000F708D"/>
    <w:rsid w:val="001059D9"/>
    <w:rsid w:val="00122D0E"/>
    <w:rsid w:val="00140B57"/>
    <w:rsid w:val="00141527"/>
    <w:rsid w:val="001464F9"/>
    <w:rsid w:val="0015008F"/>
    <w:rsid w:val="00154165"/>
    <w:rsid w:val="001561A2"/>
    <w:rsid w:val="00160845"/>
    <w:rsid w:val="0017063C"/>
    <w:rsid w:val="00180FF7"/>
    <w:rsid w:val="00185DF4"/>
    <w:rsid w:val="00195A0B"/>
    <w:rsid w:val="001A352C"/>
    <w:rsid w:val="001C3E72"/>
    <w:rsid w:val="001C6F2E"/>
    <w:rsid w:val="00204A4B"/>
    <w:rsid w:val="00210EFC"/>
    <w:rsid w:val="00216834"/>
    <w:rsid w:val="00234401"/>
    <w:rsid w:val="00235634"/>
    <w:rsid w:val="00243E35"/>
    <w:rsid w:val="00250789"/>
    <w:rsid w:val="0026474A"/>
    <w:rsid w:val="002931BF"/>
    <w:rsid w:val="002E6A38"/>
    <w:rsid w:val="0030207D"/>
    <w:rsid w:val="003212C4"/>
    <w:rsid w:val="00330836"/>
    <w:rsid w:val="00336D00"/>
    <w:rsid w:val="00353370"/>
    <w:rsid w:val="00362570"/>
    <w:rsid w:val="0038530C"/>
    <w:rsid w:val="00394680"/>
    <w:rsid w:val="003A23E6"/>
    <w:rsid w:val="003B50E2"/>
    <w:rsid w:val="003C3A22"/>
    <w:rsid w:val="003E5A5E"/>
    <w:rsid w:val="003F3BD9"/>
    <w:rsid w:val="00402BED"/>
    <w:rsid w:val="00453A4C"/>
    <w:rsid w:val="00455850"/>
    <w:rsid w:val="004738D4"/>
    <w:rsid w:val="004A4CB6"/>
    <w:rsid w:val="004A710B"/>
    <w:rsid w:val="004A7C4D"/>
    <w:rsid w:val="004C4D9D"/>
    <w:rsid w:val="004F37CD"/>
    <w:rsid w:val="005207AA"/>
    <w:rsid w:val="00524148"/>
    <w:rsid w:val="00524645"/>
    <w:rsid w:val="0053768D"/>
    <w:rsid w:val="00541FCE"/>
    <w:rsid w:val="00565104"/>
    <w:rsid w:val="00565A33"/>
    <w:rsid w:val="00584906"/>
    <w:rsid w:val="00586C89"/>
    <w:rsid w:val="005949D2"/>
    <w:rsid w:val="00595D76"/>
    <w:rsid w:val="005D2788"/>
    <w:rsid w:val="005D466C"/>
    <w:rsid w:val="005E0FDF"/>
    <w:rsid w:val="005E53D9"/>
    <w:rsid w:val="005F01FE"/>
    <w:rsid w:val="0061318A"/>
    <w:rsid w:val="00617883"/>
    <w:rsid w:val="00621732"/>
    <w:rsid w:val="00630306"/>
    <w:rsid w:val="006509D7"/>
    <w:rsid w:val="00671BBE"/>
    <w:rsid w:val="006769BA"/>
    <w:rsid w:val="00681122"/>
    <w:rsid w:val="006873CE"/>
    <w:rsid w:val="0069299E"/>
    <w:rsid w:val="00695FDC"/>
    <w:rsid w:val="006B523C"/>
    <w:rsid w:val="006C6FCE"/>
    <w:rsid w:val="006C719D"/>
    <w:rsid w:val="006D72D0"/>
    <w:rsid w:val="00720F20"/>
    <w:rsid w:val="00747C37"/>
    <w:rsid w:val="00753EDC"/>
    <w:rsid w:val="007B23E2"/>
    <w:rsid w:val="007B2DF5"/>
    <w:rsid w:val="007C7509"/>
    <w:rsid w:val="007D6ADC"/>
    <w:rsid w:val="00800407"/>
    <w:rsid w:val="008166F6"/>
    <w:rsid w:val="00817A0B"/>
    <w:rsid w:val="00823FD9"/>
    <w:rsid w:val="00842990"/>
    <w:rsid w:val="00843C71"/>
    <w:rsid w:val="0087662E"/>
    <w:rsid w:val="008B0DB8"/>
    <w:rsid w:val="008C3096"/>
    <w:rsid w:val="008D033A"/>
    <w:rsid w:val="008E0D8B"/>
    <w:rsid w:val="008E1BEE"/>
    <w:rsid w:val="008F14E3"/>
    <w:rsid w:val="008F2C10"/>
    <w:rsid w:val="00900C01"/>
    <w:rsid w:val="009036F7"/>
    <w:rsid w:val="00945A39"/>
    <w:rsid w:val="0096322C"/>
    <w:rsid w:val="00994BEE"/>
    <w:rsid w:val="009A4676"/>
    <w:rsid w:val="009F6517"/>
    <w:rsid w:val="00A01054"/>
    <w:rsid w:val="00A17135"/>
    <w:rsid w:val="00A358AA"/>
    <w:rsid w:val="00A525D2"/>
    <w:rsid w:val="00A60F53"/>
    <w:rsid w:val="00A676A4"/>
    <w:rsid w:val="00A83C3C"/>
    <w:rsid w:val="00A83DB6"/>
    <w:rsid w:val="00A9459D"/>
    <w:rsid w:val="00A9517D"/>
    <w:rsid w:val="00AA3E42"/>
    <w:rsid w:val="00AC5B97"/>
    <w:rsid w:val="00AD14CB"/>
    <w:rsid w:val="00AD302E"/>
    <w:rsid w:val="00AE5CDA"/>
    <w:rsid w:val="00B04D1A"/>
    <w:rsid w:val="00B05960"/>
    <w:rsid w:val="00B06730"/>
    <w:rsid w:val="00B143AB"/>
    <w:rsid w:val="00B2572E"/>
    <w:rsid w:val="00B31428"/>
    <w:rsid w:val="00B531FA"/>
    <w:rsid w:val="00B86912"/>
    <w:rsid w:val="00BB6E6D"/>
    <w:rsid w:val="00BC7945"/>
    <w:rsid w:val="00BD1823"/>
    <w:rsid w:val="00BE2939"/>
    <w:rsid w:val="00BE6841"/>
    <w:rsid w:val="00BF1B0C"/>
    <w:rsid w:val="00C006AF"/>
    <w:rsid w:val="00C03150"/>
    <w:rsid w:val="00C06F62"/>
    <w:rsid w:val="00C12450"/>
    <w:rsid w:val="00C26B19"/>
    <w:rsid w:val="00C36B9D"/>
    <w:rsid w:val="00C435CE"/>
    <w:rsid w:val="00C50E9D"/>
    <w:rsid w:val="00C607A8"/>
    <w:rsid w:val="00C631D8"/>
    <w:rsid w:val="00C650B8"/>
    <w:rsid w:val="00C813E7"/>
    <w:rsid w:val="00C834DE"/>
    <w:rsid w:val="00C86738"/>
    <w:rsid w:val="00C929D0"/>
    <w:rsid w:val="00CA07A5"/>
    <w:rsid w:val="00CC101D"/>
    <w:rsid w:val="00CD4F01"/>
    <w:rsid w:val="00CE6564"/>
    <w:rsid w:val="00CF0DC2"/>
    <w:rsid w:val="00D02DFB"/>
    <w:rsid w:val="00D21E86"/>
    <w:rsid w:val="00D7191C"/>
    <w:rsid w:val="00D85F8D"/>
    <w:rsid w:val="00D87922"/>
    <w:rsid w:val="00D9751B"/>
    <w:rsid w:val="00DB7161"/>
    <w:rsid w:val="00DE75EE"/>
    <w:rsid w:val="00DF2EA8"/>
    <w:rsid w:val="00E11001"/>
    <w:rsid w:val="00E3086A"/>
    <w:rsid w:val="00E354A8"/>
    <w:rsid w:val="00E55C2B"/>
    <w:rsid w:val="00E57AA0"/>
    <w:rsid w:val="00E6485A"/>
    <w:rsid w:val="00E73215"/>
    <w:rsid w:val="00E7516D"/>
    <w:rsid w:val="00E82CE2"/>
    <w:rsid w:val="00E97B99"/>
    <w:rsid w:val="00F0537E"/>
    <w:rsid w:val="00F11096"/>
    <w:rsid w:val="00F24F48"/>
    <w:rsid w:val="00F704EF"/>
    <w:rsid w:val="00F70CF0"/>
    <w:rsid w:val="00F82C3E"/>
    <w:rsid w:val="00F83A0A"/>
    <w:rsid w:val="00F908E5"/>
    <w:rsid w:val="00FA05E8"/>
    <w:rsid w:val="00FA32EA"/>
    <w:rsid w:val="00FA6BBA"/>
    <w:rsid w:val="00FC135D"/>
    <w:rsid w:val="00FC479B"/>
    <w:rsid w:val="00FF4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F6E1"/>
  <w15:chartTrackingRefBased/>
  <w15:docId w15:val="{457D7A14-ABB8-4BC9-905A-19C78D8D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621732"/>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6217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586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C89"/>
  </w:style>
  <w:style w:type="paragraph" w:styleId="ListParagraph">
    <w:name w:val="List Paragraph"/>
    <w:basedOn w:val="Normal"/>
    <w:uiPriority w:val="34"/>
    <w:qFormat/>
    <w:rsid w:val="00E97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8</Pages>
  <Words>1530</Words>
  <Characters>8420</Characters>
  <Application>Microsoft Office Word</Application>
  <DocSecurity>0</DocSecurity>
  <Lines>495</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Fiona</dc:creator>
  <cp:keywords/>
  <dc:description/>
  <cp:lastModifiedBy>Hamilton, Fiona</cp:lastModifiedBy>
  <cp:revision>6</cp:revision>
  <dcterms:created xsi:type="dcterms:W3CDTF">2026-01-19T15:52:00Z</dcterms:created>
  <dcterms:modified xsi:type="dcterms:W3CDTF">2026-05-06T10:24:00Z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#000000,12,Calibri</vt:lpwstr>
  </property>
  <property fmtid="{D5CDD505-2E9C-101B-9397-08002B2CF9AE}" pid="4" name="ClassificationContentMarkingFooterText">
    <vt:lpwstr>[OFFICIAL] - Please treat this information as Official</vt:lpwstr>
  </property>
  <property fmtid="{D5CDD505-2E9C-101B-9397-08002B2CF9AE}" pid="5" name="MSIP_Label_b40b5f3c-9b1b-4f7d-9339-6974d1767da9_Enabled">
    <vt:lpwstr>true</vt:lpwstr>
  </property>
  <property fmtid="{D5CDD505-2E9C-101B-9397-08002B2CF9AE}" pid="6" name="MSIP_Label_b40b5f3c-9b1b-4f7d-9339-6974d1767da9_SetDate">
    <vt:lpwstr>2023-04-21T09:14:06Z</vt:lpwstr>
  </property>
  <property fmtid="{D5CDD505-2E9C-101B-9397-08002B2CF9AE}" pid="7" name="MSIP_Label_b40b5f3c-9b1b-4f7d-9339-6974d1767da9_Method">
    <vt:lpwstr>Standard</vt:lpwstr>
  </property>
  <property fmtid="{D5CDD505-2E9C-101B-9397-08002B2CF9AE}" pid="8" name="MSIP_Label_b40b5f3c-9b1b-4f7d-9339-6974d1767da9_Name">
    <vt:lpwstr>Official</vt:lpwstr>
  </property>
  <property fmtid="{D5CDD505-2E9C-101B-9397-08002B2CF9AE}" pid="9" name="MSIP_Label_b40b5f3c-9b1b-4f7d-9339-6974d1767da9_SiteId">
    <vt:lpwstr>2c282a6f-a0fc-4596-9ccc-2378f1b4cf1e</vt:lpwstr>
  </property>
  <property fmtid="{D5CDD505-2E9C-101B-9397-08002B2CF9AE}" pid="10" name="MSIP_Label_b40b5f3c-9b1b-4f7d-9339-6974d1767da9_ActionId">
    <vt:lpwstr>2a6edd97-0488-4584-8044-be3a15ebd6f1</vt:lpwstr>
  </property>
  <property fmtid="{D5CDD505-2E9C-101B-9397-08002B2CF9AE}" pid="11" name="MSIP_Label_b40b5f3c-9b1b-4f7d-9339-6974d1767da9_ContentBits">
    <vt:lpwstr>2</vt:lpwstr>
  </property>
</Properties>
</file>