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9D14" w14:textId="77777777" w:rsidR="005F7EEE" w:rsidRPr="005D1ACB" w:rsidRDefault="004A3478" w:rsidP="004A3478">
      <w:pPr>
        <w:rPr>
          <w:rFonts w:ascii="Arial" w:hAnsi="Arial" w:cs="Arial"/>
          <w:b/>
          <w:sz w:val="28"/>
          <w:szCs w:val="28"/>
        </w:rPr>
      </w:pPr>
      <w:r w:rsidRPr="005D1ACB">
        <w:rPr>
          <w:rFonts w:ascii="Arial" w:hAnsi="Arial" w:cs="Arial"/>
          <w:b/>
          <w:sz w:val="28"/>
          <w:szCs w:val="28"/>
        </w:rPr>
        <w:t>NORTH WEST REGIONAL COLLEGE</w:t>
      </w:r>
    </w:p>
    <w:p w14:paraId="357CFD88" w14:textId="77777777" w:rsidR="004A3478" w:rsidRPr="005D1ACB" w:rsidRDefault="004A3478" w:rsidP="004A3478">
      <w:pPr>
        <w:rPr>
          <w:rFonts w:ascii="Arial" w:hAnsi="Arial" w:cs="Arial"/>
          <w:b/>
          <w:sz w:val="28"/>
          <w:szCs w:val="28"/>
        </w:rPr>
      </w:pPr>
      <w:r w:rsidRPr="005D1ACB">
        <w:rPr>
          <w:rFonts w:ascii="Arial" w:hAnsi="Arial" w:cs="Arial"/>
          <w:b/>
          <w:sz w:val="28"/>
          <w:szCs w:val="28"/>
        </w:rPr>
        <w:t xml:space="preserve">EQUALITY SCREENING REPORT </w:t>
      </w:r>
    </w:p>
    <w:p w14:paraId="17170826" w14:textId="48B9A5F5" w:rsidR="004A3478" w:rsidRDefault="004A3478" w:rsidP="004A3478">
      <w:pPr>
        <w:rPr>
          <w:rFonts w:ascii="Arial" w:hAnsi="Arial" w:cs="Arial"/>
          <w:b/>
          <w:sz w:val="28"/>
          <w:szCs w:val="28"/>
        </w:rPr>
      </w:pPr>
      <w:r w:rsidRPr="005D1ACB">
        <w:rPr>
          <w:rFonts w:ascii="Arial" w:hAnsi="Arial" w:cs="Arial"/>
          <w:b/>
          <w:sz w:val="28"/>
          <w:szCs w:val="28"/>
        </w:rPr>
        <w:t xml:space="preserve">POLICIES SCREENED IN QUARTER </w:t>
      </w:r>
      <w:r w:rsidR="000B6550">
        <w:rPr>
          <w:rFonts w:ascii="Arial" w:hAnsi="Arial" w:cs="Arial"/>
          <w:b/>
          <w:sz w:val="28"/>
          <w:szCs w:val="28"/>
        </w:rPr>
        <w:t>1</w:t>
      </w:r>
      <w:r w:rsidR="00CD04FE" w:rsidRPr="005D1ACB">
        <w:rPr>
          <w:rFonts w:ascii="Arial" w:hAnsi="Arial" w:cs="Arial"/>
          <w:b/>
          <w:sz w:val="28"/>
          <w:szCs w:val="28"/>
        </w:rPr>
        <w:t xml:space="preserve"> </w:t>
      </w:r>
      <w:r w:rsidRPr="005D1ACB">
        <w:rPr>
          <w:rFonts w:ascii="Arial" w:hAnsi="Arial" w:cs="Arial"/>
          <w:b/>
          <w:sz w:val="28"/>
          <w:szCs w:val="28"/>
        </w:rPr>
        <w:t>(</w:t>
      </w:r>
      <w:r w:rsidR="000B6550">
        <w:rPr>
          <w:rFonts w:ascii="Arial" w:hAnsi="Arial" w:cs="Arial"/>
          <w:b/>
          <w:sz w:val="28"/>
          <w:szCs w:val="28"/>
        </w:rPr>
        <w:t>April</w:t>
      </w:r>
      <w:r w:rsidR="000A75E9">
        <w:rPr>
          <w:rFonts w:ascii="Arial" w:hAnsi="Arial" w:cs="Arial"/>
          <w:b/>
          <w:sz w:val="28"/>
          <w:szCs w:val="28"/>
        </w:rPr>
        <w:t xml:space="preserve"> 2022 to</w:t>
      </w:r>
      <w:r w:rsidR="00F60C72">
        <w:rPr>
          <w:rFonts w:ascii="Arial" w:hAnsi="Arial" w:cs="Arial"/>
          <w:b/>
          <w:sz w:val="28"/>
          <w:szCs w:val="28"/>
        </w:rPr>
        <w:t xml:space="preserve"> </w:t>
      </w:r>
      <w:r w:rsidR="000B6550">
        <w:rPr>
          <w:rFonts w:ascii="Arial" w:hAnsi="Arial" w:cs="Arial"/>
          <w:b/>
          <w:sz w:val="28"/>
          <w:szCs w:val="28"/>
        </w:rPr>
        <w:t>June</w:t>
      </w:r>
      <w:r w:rsidR="000A75E9">
        <w:rPr>
          <w:rFonts w:ascii="Arial" w:hAnsi="Arial" w:cs="Arial"/>
          <w:b/>
          <w:sz w:val="28"/>
          <w:szCs w:val="28"/>
        </w:rPr>
        <w:t xml:space="preserve"> 2022</w:t>
      </w:r>
      <w:r w:rsidR="00CD04FE" w:rsidRPr="005D1ACB">
        <w:rPr>
          <w:rFonts w:ascii="Arial" w:hAnsi="Arial" w:cs="Arial"/>
          <w:b/>
          <w:sz w:val="28"/>
          <w:szCs w:val="28"/>
        </w:rPr>
        <w:t>)</w:t>
      </w:r>
      <w:r w:rsidR="00D87D15" w:rsidRPr="005D1ACB">
        <w:rPr>
          <w:rFonts w:ascii="Arial" w:hAnsi="Arial" w:cs="Arial"/>
          <w:b/>
          <w:sz w:val="28"/>
          <w:szCs w:val="28"/>
        </w:rPr>
        <w:t xml:space="preserve"> </w:t>
      </w:r>
    </w:p>
    <w:p w14:paraId="22BEA4C8" w14:textId="06C4526C" w:rsidR="00F60C72" w:rsidRDefault="00F60C72" w:rsidP="004A3478">
      <w:pPr>
        <w:rPr>
          <w:rFonts w:ascii="Arial" w:hAnsi="Arial" w:cs="Arial"/>
          <w:b/>
          <w:sz w:val="28"/>
          <w:szCs w:val="28"/>
        </w:rPr>
      </w:pPr>
    </w:p>
    <w:tbl>
      <w:tblPr>
        <w:tblStyle w:val="TableGridLight"/>
        <w:tblW w:w="15501" w:type="dxa"/>
        <w:tblLook w:val="04A0" w:firstRow="1" w:lastRow="0" w:firstColumn="1" w:lastColumn="0" w:noHBand="0" w:noVBand="1"/>
      </w:tblPr>
      <w:tblGrid>
        <w:gridCol w:w="2676"/>
        <w:gridCol w:w="5530"/>
        <w:gridCol w:w="1633"/>
        <w:gridCol w:w="1952"/>
        <w:gridCol w:w="3710"/>
      </w:tblGrid>
      <w:tr w:rsidR="00F60C72" w:rsidRPr="005D1ACB" w14:paraId="7DEFD86C" w14:textId="77777777" w:rsidTr="00537FF3">
        <w:trPr>
          <w:tblHeader/>
        </w:trPr>
        <w:tc>
          <w:tcPr>
            <w:tcW w:w="2689" w:type="dxa"/>
            <w:shd w:val="clear" w:color="auto" w:fill="C2D69B" w:themeFill="accent3" w:themeFillTint="99"/>
          </w:tcPr>
          <w:p w14:paraId="474CCD91" w14:textId="77777777" w:rsidR="00F60C72" w:rsidRPr="005D1ACB" w:rsidRDefault="00F60C72" w:rsidP="00AA11E4">
            <w:pPr>
              <w:rPr>
                <w:rFonts w:ascii="Arial" w:hAnsi="Arial" w:cs="Arial"/>
                <w:b/>
                <w:sz w:val="28"/>
                <w:szCs w:val="28"/>
              </w:rPr>
            </w:pPr>
            <w:r w:rsidRPr="005D1ACB">
              <w:rPr>
                <w:rFonts w:ascii="Arial" w:hAnsi="Arial" w:cs="Arial"/>
                <w:b/>
                <w:sz w:val="28"/>
                <w:szCs w:val="28"/>
              </w:rPr>
              <w:t>Policy title</w:t>
            </w:r>
          </w:p>
        </w:tc>
        <w:tc>
          <w:tcPr>
            <w:tcW w:w="5583" w:type="dxa"/>
            <w:shd w:val="clear" w:color="auto" w:fill="C2D69B" w:themeFill="accent3" w:themeFillTint="99"/>
          </w:tcPr>
          <w:p w14:paraId="68770186" w14:textId="77777777" w:rsidR="00F60C72" w:rsidRPr="005D1ACB" w:rsidRDefault="00F60C72" w:rsidP="00AA11E4">
            <w:pPr>
              <w:rPr>
                <w:rFonts w:ascii="Arial" w:hAnsi="Arial" w:cs="Arial"/>
                <w:b/>
                <w:sz w:val="28"/>
                <w:szCs w:val="28"/>
              </w:rPr>
            </w:pPr>
            <w:r w:rsidRPr="005D1ACB">
              <w:rPr>
                <w:rFonts w:ascii="Arial" w:hAnsi="Arial" w:cs="Arial"/>
                <w:b/>
                <w:sz w:val="28"/>
                <w:szCs w:val="28"/>
              </w:rPr>
              <w:t>Aim of Policy</w:t>
            </w:r>
          </w:p>
        </w:tc>
        <w:tc>
          <w:tcPr>
            <w:tcW w:w="1530" w:type="dxa"/>
            <w:shd w:val="clear" w:color="auto" w:fill="C2D69B" w:themeFill="accent3" w:themeFillTint="99"/>
          </w:tcPr>
          <w:p w14:paraId="38826751" w14:textId="77777777" w:rsidR="00F60C72" w:rsidRPr="005D1ACB" w:rsidRDefault="00F60C72" w:rsidP="00AA11E4">
            <w:pPr>
              <w:rPr>
                <w:rFonts w:ascii="Arial" w:hAnsi="Arial" w:cs="Arial"/>
                <w:b/>
                <w:sz w:val="28"/>
                <w:szCs w:val="28"/>
              </w:rPr>
            </w:pPr>
            <w:r w:rsidRPr="005D1ACB">
              <w:rPr>
                <w:rFonts w:ascii="Arial" w:hAnsi="Arial" w:cs="Arial"/>
                <w:b/>
                <w:sz w:val="28"/>
                <w:szCs w:val="28"/>
              </w:rPr>
              <w:t>New / existing / revised policy</w:t>
            </w:r>
          </w:p>
        </w:tc>
        <w:tc>
          <w:tcPr>
            <w:tcW w:w="1959" w:type="dxa"/>
            <w:shd w:val="clear" w:color="auto" w:fill="C2D69B" w:themeFill="accent3" w:themeFillTint="99"/>
          </w:tcPr>
          <w:p w14:paraId="7DC26F01" w14:textId="77777777" w:rsidR="00F60C72" w:rsidRPr="005D1ACB" w:rsidRDefault="00F60C72" w:rsidP="00AA11E4">
            <w:pPr>
              <w:rPr>
                <w:rFonts w:ascii="Arial" w:hAnsi="Arial" w:cs="Arial"/>
                <w:b/>
                <w:sz w:val="28"/>
                <w:szCs w:val="28"/>
              </w:rPr>
            </w:pPr>
            <w:r w:rsidRPr="005D1ACB">
              <w:rPr>
                <w:rFonts w:ascii="Arial" w:hAnsi="Arial" w:cs="Arial"/>
                <w:b/>
                <w:sz w:val="28"/>
                <w:szCs w:val="28"/>
              </w:rPr>
              <w:t>Date of Screening</w:t>
            </w:r>
          </w:p>
        </w:tc>
        <w:tc>
          <w:tcPr>
            <w:tcW w:w="3740" w:type="dxa"/>
            <w:shd w:val="clear" w:color="auto" w:fill="C2D69B" w:themeFill="accent3" w:themeFillTint="99"/>
          </w:tcPr>
          <w:p w14:paraId="27297EBD" w14:textId="77777777" w:rsidR="00F60C72" w:rsidRPr="005D1ACB" w:rsidRDefault="00F60C72" w:rsidP="00AA11E4">
            <w:pPr>
              <w:rPr>
                <w:rFonts w:ascii="Arial" w:hAnsi="Arial" w:cs="Arial"/>
                <w:b/>
                <w:sz w:val="28"/>
                <w:szCs w:val="28"/>
              </w:rPr>
            </w:pPr>
            <w:r w:rsidRPr="005D1ACB">
              <w:rPr>
                <w:rFonts w:ascii="Arial" w:hAnsi="Arial" w:cs="Arial"/>
                <w:b/>
                <w:sz w:val="28"/>
                <w:szCs w:val="28"/>
              </w:rPr>
              <w:t>Screening decision</w:t>
            </w:r>
          </w:p>
        </w:tc>
      </w:tr>
      <w:tr w:rsidR="00F60C72" w:rsidRPr="00F60C72" w14:paraId="2DF2D3A2" w14:textId="77777777" w:rsidTr="00537FF3">
        <w:tc>
          <w:tcPr>
            <w:tcW w:w="2689" w:type="dxa"/>
          </w:tcPr>
          <w:p w14:paraId="0555A880" w14:textId="1EE9CB98" w:rsidR="00F60C72" w:rsidRPr="00F60C72" w:rsidRDefault="000B6550" w:rsidP="00AA11E4">
            <w:pPr>
              <w:rPr>
                <w:rFonts w:ascii="Arial" w:hAnsi="Arial" w:cs="Arial"/>
                <w:bCs/>
                <w:sz w:val="28"/>
                <w:szCs w:val="28"/>
              </w:rPr>
            </w:pPr>
            <w:r>
              <w:rPr>
                <w:rFonts w:ascii="Arial" w:hAnsi="Arial" w:cs="Arial"/>
                <w:bCs/>
                <w:sz w:val="28"/>
                <w:szCs w:val="28"/>
              </w:rPr>
              <w:t>English and Maths Strategy</w:t>
            </w:r>
          </w:p>
        </w:tc>
        <w:tc>
          <w:tcPr>
            <w:tcW w:w="5583" w:type="dxa"/>
          </w:tcPr>
          <w:p w14:paraId="7539BBB7" w14:textId="4517C06C" w:rsidR="00F60C72" w:rsidRPr="00F60C72" w:rsidRDefault="000B6550" w:rsidP="00AA11E4">
            <w:pPr>
              <w:rPr>
                <w:rFonts w:ascii="Arial" w:hAnsi="Arial" w:cs="Arial"/>
                <w:bCs/>
                <w:sz w:val="28"/>
                <w:szCs w:val="28"/>
              </w:rPr>
            </w:pPr>
            <w:r>
              <w:rPr>
                <w:rFonts w:ascii="Arial" w:eastAsia="Times New Roman" w:hAnsi="Arial" w:cs="Arial"/>
                <w:sz w:val="28"/>
                <w:szCs w:val="28"/>
              </w:rPr>
              <w:t xml:space="preserve">The aim of the strategy is to </w:t>
            </w:r>
            <w:r w:rsidRPr="00A44D63">
              <w:rPr>
                <w:rFonts w:ascii="Arial" w:hAnsi="Arial" w:cs="Arial"/>
                <w:sz w:val="28"/>
                <w:szCs w:val="28"/>
              </w:rPr>
              <w:t>raise the standard and outcomes of English and Mathematics across the student bod</w:t>
            </w:r>
            <w:r>
              <w:rPr>
                <w:rFonts w:ascii="Arial" w:hAnsi="Arial" w:cs="Arial"/>
                <w:sz w:val="28"/>
                <w:szCs w:val="28"/>
              </w:rPr>
              <w:t>y</w:t>
            </w:r>
            <w:r w:rsidRPr="00F60C72">
              <w:rPr>
                <w:rFonts w:ascii="Arial" w:hAnsi="Arial" w:cs="Arial"/>
                <w:bCs/>
                <w:sz w:val="28"/>
                <w:szCs w:val="28"/>
              </w:rPr>
              <w:t xml:space="preserve"> </w:t>
            </w:r>
          </w:p>
        </w:tc>
        <w:tc>
          <w:tcPr>
            <w:tcW w:w="1530" w:type="dxa"/>
          </w:tcPr>
          <w:p w14:paraId="42E35431" w14:textId="5C3ABD89" w:rsidR="00F60C72" w:rsidRPr="00F60C72" w:rsidRDefault="00F60C72" w:rsidP="00AA11E4">
            <w:pPr>
              <w:rPr>
                <w:rFonts w:ascii="Arial" w:hAnsi="Arial" w:cs="Arial"/>
                <w:bCs/>
                <w:sz w:val="28"/>
                <w:szCs w:val="28"/>
              </w:rPr>
            </w:pPr>
            <w:r>
              <w:rPr>
                <w:rFonts w:ascii="Arial" w:hAnsi="Arial" w:cs="Arial"/>
                <w:bCs/>
                <w:sz w:val="28"/>
                <w:szCs w:val="28"/>
              </w:rPr>
              <w:t>Existing</w:t>
            </w:r>
          </w:p>
        </w:tc>
        <w:tc>
          <w:tcPr>
            <w:tcW w:w="1959" w:type="dxa"/>
          </w:tcPr>
          <w:p w14:paraId="2621A741" w14:textId="7158F7B8" w:rsidR="00F60C72" w:rsidRPr="00F60C72" w:rsidRDefault="000B6550" w:rsidP="00AA11E4">
            <w:pPr>
              <w:rPr>
                <w:rFonts w:ascii="Arial" w:hAnsi="Arial" w:cs="Arial"/>
                <w:bCs/>
                <w:sz w:val="28"/>
                <w:szCs w:val="28"/>
              </w:rPr>
            </w:pPr>
            <w:r>
              <w:rPr>
                <w:rFonts w:ascii="Arial" w:hAnsi="Arial" w:cs="Arial"/>
                <w:bCs/>
                <w:sz w:val="28"/>
                <w:szCs w:val="28"/>
              </w:rPr>
              <w:t>6 May 2022</w:t>
            </w:r>
          </w:p>
        </w:tc>
        <w:tc>
          <w:tcPr>
            <w:tcW w:w="3740" w:type="dxa"/>
          </w:tcPr>
          <w:p w14:paraId="741A3F14" w14:textId="528B18E6" w:rsidR="00F60C72" w:rsidRPr="00F60C72" w:rsidRDefault="000B6550" w:rsidP="00AA11E4">
            <w:pPr>
              <w:rPr>
                <w:rFonts w:ascii="Arial" w:hAnsi="Arial" w:cs="Arial"/>
                <w:bCs/>
                <w:sz w:val="28"/>
                <w:szCs w:val="28"/>
              </w:rPr>
            </w:pPr>
            <w:r>
              <w:rPr>
                <w:rFonts w:ascii="Arial" w:eastAsia="Times New Roman" w:hAnsi="Arial" w:cs="Arial"/>
                <w:sz w:val="28"/>
                <w:szCs w:val="28"/>
              </w:rPr>
              <w:t>Strategy identifies the actions needed to increase success rates of students in essential skills courses regardless of a student’s disability.  It offers support to assist students therefor there is no impact</w:t>
            </w:r>
          </w:p>
        </w:tc>
      </w:tr>
      <w:tr w:rsidR="00537FF3" w:rsidRPr="00F60C72" w14:paraId="60EA0ADE" w14:textId="77777777" w:rsidTr="00537FF3">
        <w:tc>
          <w:tcPr>
            <w:tcW w:w="2689" w:type="dxa"/>
          </w:tcPr>
          <w:p w14:paraId="697E419A" w14:textId="53E45597" w:rsidR="00537FF3" w:rsidRDefault="00537FF3" w:rsidP="00AA11E4">
            <w:pPr>
              <w:rPr>
                <w:rFonts w:ascii="Arial" w:hAnsi="Arial" w:cs="Arial"/>
                <w:bCs/>
                <w:sz w:val="28"/>
                <w:szCs w:val="28"/>
              </w:rPr>
            </w:pPr>
            <w:r>
              <w:rPr>
                <w:rFonts w:ascii="Arial" w:hAnsi="Arial" w:cs="Arial"/>
                <w:bCs/>
                <w:sz w:val="28"/>
                <w:szCs w:val="28"/>
              </w:rPr>
              <w:t>Mental Health and Wellbeing Policy</w:t>
            </w:r>
          </w:p>
        </w:tc>
        <w:tc>
          <w:tcPr>
            <w:tcW w:w="5583" w:type="dxa"/>
          </w:tcPr>
          <w:p w14:paraId="75B975E6" w14:textId="77777777" w:rsidR="00537FF3" w:rsidRPr="00537FF3" w:rsidRDefault="00537FF3" w:rsidP="00537FF3">
            <w:pPr>
              <w:rPr>
                <w:rFonts w:ascii="Arial" w:eastAsia="Times New Roman" w:hAnsi="Arial" w:cs="Arial"/>
                <w:sz w:val="28"/>
                <w:szCs w:val="28"/>
              </w:rPr>
            </w:pPr>
            <w:r w:rsidRPr="00537FF3">
              <w:rPr>
                <w:rFonts w:ascii="Arial" w:eastAsia="Times New Roman" w:hAnsi="Arial" w:cs="Arial"/>
                <w:sz w:val="28"/>
                <w:szCs w:val="28"/>
              </w:rPr>
              <w:t>The aim of this policy is to:</w:t>
            </w:r>
          </w:p>
          <w:p w14:paraId="66ECF5C2" w14:textId="77777777" w:rsidR="00537FF3" w:rsidRPr="00537FF3" w:rsidRDefault="00537FF3" w:rsidP="00537FF3">
            <w:pPr>
              <w:rPr>
                <w:rFonts w:ascii="Arial" w:eastAsia="Times New Roman" w:hAnsi="Arial" w:cs="Arial"/>
                <w:sz w:val="28"/>
                <w:szCs w:val="28"/>
              </w:rPr>
            </w:pPr>
          </w:p>
          <w:p w14:paraId="2B9D0166" w14:textId="39EF1BB8" w:rsidR="00537FF3" w:rsidRPr="00537FF3" w:rsidRDefault="00537FF3" w:rsidP="00537FF3">
            <w:pPr>
              <w:pStyle w:val="ListParagraph"/>
              <w:numPr>
                <w:ilvl w:val="0"/>
                <w:numId w:val="8"/>
              </w:numPr>
              <w:rPr>
                <w:rFonts w:ascii="Arial" w:eastAsia="Times New Roman" w:hAnsi="Arial" w:cs="Arial"/>
                <w:sz w:val="28"/>
                <w:szCs w:val="28"/>
              </w:rPr>
            </w:pPr>
            <w:r w:rsidRPr="00537FF3">
              <w:rPr>
                <w:rFonts w:ascii="Arial" w:eastAsia="Times New Roman" w:hAnsi="Arial" w:cs="Arial"/>
                <w:sz w:val="28"/>
                <w:szCs w:val="28"/>
              </w:rPr>
              <w:t>support and promote positive mental health and wellbeing for all employees;</w:t>
            </w:r>
          </w:p>
          <w:p w14:paraId="414B6B70" w14:textId="5B0EFAA2" w:rsidR="00537FF3" w:rsidRPr="00537FF3" w:rsidRDefault="00537FF3" w:rsidP="00537FF3">
            <w:pPr>
              <w:pStyle w:val="ListParagraph"/>
              <w:numPr>
                <w:ilvl w:val="0"/>
                <w:numId w:val="8"/>
              </w:numPr>
              <w:rPr>
                <w:rFonts w:ascii="Arial" w:eastAsia="Times New Roman" w:hAnsi="Arial" w:cs="Arial"/>
                <w:sz w:val="28"/>
                <w:szCs w:val="28"/>
              </w:rPr>
            </w:pPr>
            <w:r w:rsidRPr="00537FF3">
              <w:rPr>
                <w:rFonts w:ascii="Arial" w:eastAsia="Times New Roman" w:hAnsi="Arial" w:cs="Arial"/>
                <w:sz w:val="28"/>
                <w:szCs w:val="28"/>
              </w:rPr>
              <w:t>strive to identify and reduce/prevent potential risk to mental health of College employees;</w:t>
            </w:r>
            <w:r w:rsidRPr="00537FF3">
              <w:rPr>
                <w:rFonts w:ascii="Arial" w:eastAsia="Times New Roman" w:hAnsi="Arial" w:cs="Arial"/>
                <w:sz w:val="28"/>
                <w:szCs w:val="28"/>
              </w:rPr>
              <w:t xml:space="preserve"> and</w:t>
            </w:r>
          </w:p>
          <w:p w14:paraId="2BA79B0C" w14:textId="1192359E" w:rsidR="00537FF3" w:rsidRPr="00537FF3" w:rsidRDefault="00537FF3" w:rsidP="00537FF3">
            <w:pPr>
              <w:pStyle w:val="ListParagraph"/>
              <w:numPr>
                <w:ilvl w:val="0"/>
                <w:numId w:val="8"/>
              </w:numPr>
              <w:rPr>
                <w:rFonts w:ascii="Arial" w:eastAsia="Times New Roman" w:hAnsi="Arial" w:cs="Arial"/>
                <w:sz w:val="28"/>
                <w:szCs w:val="28"/>
              </w:rPr>
            </w:pPr>
            <w:r w:rsidRPr="00537FF3">
              <w:rPr>
                <w:rFonts w:ascii="Arial" w:eastAsia="Times New Roman" w:hAnsi="Arial" w:cs="Arial"/>
                <w:sz w:val="28"/>
                <w:szCs w:val="28"/>
              </w:rPr>
              <w:t>create an open and inclusive workplace which displays respect for mental ill health.</w:t>
            </w:r>
          </w:p>
        </w:tc>
        <w:tc>
          <w:tcPr>
            <w:tcW w:w="1530" w:type="dxa"/>
          </w:tcPr>
          <w:p w14:paraId="57F3D6A0" w14:textId="708C3E7E" w:rsidR="00537FF3" w:rsidRDefault="00537FF3" w:rsidP="00AA11E4">
            <w:pPr>
              <w:rPr>
                <w:rFonts w:ascii="Arial" w:hAnsi="Arial" w:cs="Arial"/>
                <w:bCs/>
                <w:sz w:val="28"/>
                <w:szCs w:val="28"/>
              </w:rPr>
            </w:pPr>
            <w:r>
              <w:rPr>
                <w:rFonts w:ascii="Arial" w:hAnsi="Arial" w:cs="Arial"/>
                <w:bCs/>
                <w:sz w:val="28"/>
                <w:szCs w:val="28"/>
              </w:rPr>
              <w:t>Existing</w:t>
            </w:r>
          </w:p>
        </w:tc>
        <w:tc>
          <w:tcPr>
            <w:tcW w:w="1959" w:type="dxa"/>
          </w:tcPr>
          <w:p w14:paraId="407DABF7" w14:textId="6AE5D80E" w:rsidR="00537FF3" w:rsidRDefault="00537FF3" w:rsidP="00AA11E4">
            <w:pPr>
              <w:rPr>
                <w:rFonts w:ascii="Arial" w:hAnsi="Arial" w:cs="Arial"/>
                <w:bCs/>
                <w:sz w:val="28"/>
                <w:szCs w:val="28"/>
              </w:rPr>
            </w:pPr>
            <w:r>
              <w:rPr>
                <w:rFonts w:ascii="Arial" w:hAnsi="Arial" w:cs="Arial"/>
                <w:bCs/>
                <w:sz w:val="28"/>
                <w:szCs w:val="28"/>
              </w:rPr>
              <w:t>6 May 2022</w:t>
            </w:r>
          </w:p>
        </w:tc>
        <w:tc>
          <w:tcPr>
            <w:tcW w:w="3740" w:type="dxa"/>
          </w:tcPr>
          <w:p w14:paraId="303AF587" w14:textId="4541EA7C" w:rsidR="00537FF3" w:rsidRDefault="00537FF3" w:rsidP="00AA11E4">
            <w:pPr>
              <w:rPr>
                <w:rFonts w:ascii="Arial" w:eastAsia="Times New Roman" w:hAnsi="Arial" w:cs="Arial"/>
                <w:sz w:val="28"/>
                <w:szCs w:val="28"/>
              </w:rPr>
            </w:pPr>
            <w:r w:rsidRPr="00537FF3">
              <w:rPr>
                <w:rFonts w:ascii="Arial" w:eastAsia="Times New Roman" w:hAnsi="Arial" w:cs="Arial"/>
                <w:sz w:val="28"/>
                <w:szCs w:val="28"/>
              </w:rPr>
              <w:t>No impact as policy promotes equality on the grounds of mental health disability</w:t>
            </w:r>
          </w:p>
        </w:tc>
      </w:tr>
      <w:tr w:rsidR="00537FF3" w:rsidRPr="00F60C72" w14:paraId="51724D5F" w14:textId="77777777" w:rsidTr="00537FF3">
        <w:tc>
          <w:tcPr>
            <w:tcW w:w="2689" w:type="dxa"/>
          </w:tcPr>
          <w:p w14:paraId="49AFE063" w14:textId="641A5715" w:rsidR="00537FF3" w:rsidRDefault="00537FF3" w:rsidP="00AA11E4">
            <w:pPr>
              <w:rPr>
                <w:rFonts w:ascii="Arial" w:hAnsi="Arial" w:cs="Arial"/>
                <w:bCs/>
                <w:sz w:val="28"/>
                <w:szCs w:val="28"/>
              </w:rPr>
            </w:pPr>
            <w:r>
              <w:rPr>
                <w:rFonts w:ascii="Arial" w:hAnsi="Arial" w:cs="Arial"/>
                <w:bCs/>
                <w:sz w:val="28"/>
                <w:szCs w:val="28"/>
              </w:rPr>
              <w:t>Cultural Diversity Code of Practice (Staff and Students)</w:t>
            </w:r>
          </w:p>
        </w:tc>
        <w:tc>
          <w:tcPr>
            <w:tcW w:w="5583" w:type="dxa"/>
          </w:tcPr>
          <w:p w14:paraId="7B401366" w14:textId="56BB4551" w:rsidR="00537FF3" w:rsidRPr="00537FF3" w:rsidRDefault="00537FF3" w:rsidP="00537FF3">
            <w:pPr>
              <w:rPr>
                <w:rFonts w:ascii="Arial" w:eastAsia="Times New Roman" w:hAnsi="Arial" w:cs="Arial"/>
                <w:sz w:val="28"/>
                <w:szCs w:val="28"/>
              </w:rPr>
            </w:pPr>
            <w:r w:rsidRPr="00537FF3">
              <w:rPr>
                <w:rFonts w:ascii="Arial" w:eastAsia="Times New Roman" w:hAnsi="Arial" w:cs="Arial"/>
                <w:sz w:val="28"/>
                <w:szCs w:val="28"/>
              </w:rPr>
              <w:t xml:space="preserve">The aim of the policy is to provide staff and students with guidance and responsibilities to ensure the College creates a working and learning environment based on positive relations </w:t>
            </w:r>
            <w:r w:rsidRPr="00537FF3">
              <w:rPr>
                <w:rFonts w:ascii="Arial" w:eastAsia="Times New Roman" w:hAnsi="Arial" w:cs="Arial"/>
                <w:sz w:val="28"/>
                <w:szCs w:val="28"/>
              </w:rPr>
              <w:lastRenderedPageBreak/>
              <w:t>between members of different racial groups.</w:t>
            </w:r>
          </w:p>
        </w:tc>
        <w:tc>
          <w:tcPr>
            <w:tcW w:w="1530" w:type="dxa"/>
          </w:tcPr>
          <w:p w14:paraId="64351D4C" w14:textId="4CC9515C" w:rsidR="00537FF3" w:rsidRDefault="00537FF3" w:rsidP="00AA11E4">
            <w:pPr>
              <w:rPr>
                <w:rFonts w:ascii="Arial" w:hAnsi="Arial" w:cs="Arial"/>
                <w:bCs/>
                <w:sz w:val="28"/>
                <w:szCs w:val="28"/>
              </w:rPr>
            </w:pPr>
            <w:r>
              <w:rPr>
                <w:rFonts w:ascii="Arial" w:hAnsi="Arial" w:cs="Arial"/>
                <w:bCs/>
                <w:sz w:val="28"/>
                <w:szCs w:val="28"/>
              </w:rPr>
              <w:lastRenderedPageBreak/>
              <w:t>Existing</w:t>
            </w:r>
          </w:p>
        </w:tc>
        <w:tc>
          <w:tcPr>
            <w:tcW w:w="1959" w:type="dxa"/>
          </w:tcPr>
          <w:p w14:paraId="64B1E684" w14:textId="3DD3CADE" w:rsidR="00537FF3" w:rsidRDefault="00537FF3" w:rsidP="00AA11E4">
            <w:pPr>
              <w:rPr>
                <w:rFonts w:ascii="Arial" w:hAnsi="Arial" w:cs="Arial"/>
                <w:bCs/>
                <w:sz w:val="28"/>
                <w:szCs w:val="28"/>
              </w:rPr>
            </w:pPr>
            <w:r>
              <w:rPr>
                <w:rFonts w:ascii="Arial" w:hAnsi="Arial" w:cs="Arial"/>
                <w:bCs/>
                <w:sz w:val="28"/>
                <w:szCs w:val="28"/>
              </w:rPr>
              <w:t>11 May 2022</w:t>
            </w:r>
          </w:p>
        </w:tc>
        <w:tc>
          <w:tcPr>
            <w:tcW w:w="3740" w:type="dxa"/>
          </w:tcPr>
          <w:p w14:paraId="17E5441A" w14:textId="235AC0BE" w:rsidR="00537FF3" w:rsidRPr="00537FF3" w:rsidRDefault="00537FF3" w:rsidP="00AA11E4">
            <w:pPr>
              <w:rPr>
                <w:rFonts w:ascii="Arial" w:eastAsia="Times New Roman" w:hAnsi="Arial" w:cs="Arial"/>
                <w:sz w:val="28"/>
                <w:szCs w:val="28"/>
              </w:rPr>
            </w:pPr>
            <w:r w:rsidRPr="00537FF3">
              <w:rPr>
                <w:rFonts w:ascii="Arial" w:eastAsia="Times New Roman" w:hAnsi="Arial" w:cs="Arial"/>
                <w:sz w:val="28"/>
                <w:szCs w:val="28"/>
              </w:rPr>
              <w:t xml:space="preserve">This policy is specifically centred towards staff and students from different racial groups therefore has no impact.  The college has </w:t>
            </w:r>
            <w:r w:rsidRPr="00537FF3">
              <w:rPr>
                <w:rFonts w:ascii="Arial" w:eastAsia="Times New Roman" w:hAnsi="Arial" w:cs="Arial"/>
                <w:sz w:val="28"/>
                <w:szCs w:val="28"/>
              </w:rPr>
              <w:lastRenderedPageBreak/>
              <w:t xml:space="preserve">considered current staff and students and potential ones.  </w:t>
            </w:r>
          </w:p>
        </w:tc>
      </w:tr>
      <w:tr w:rsidR="00537FF3" w:rsidRPr="00F60C72" w14:paraId="273B892A" w14:textId="77777777" w:rsidTr="00537FF3">
        <w:tc>
          <w:tcPr>
            <w:tcW w:w="2689" w:type="dxa"/>
          </w:tcPr>
          <w:p w14:paraId="620B8294" w14:textId="74ADB42C" w:rsidR="00537FF3" w:rsidRDefault="00537FF3" w:rsidP="00AA11E4">
            <w:pPr>
              <w:rPr>
                <w:rFonts w:ascii="Arial" w:hAnsi="Arial" w:cs="Arial"/>
                <w:bCs/>
                <w:sz w:val="28"/>
                <w:szCs w:val="28"/>
              </w:rPr>
            </w:pPr>
            <w:r>
              <w:rPr>
                <w:rFonts w:ascii="Arial" w:hAnsi="Arial" w:cs="Arial"/>
                <w:bCs/>
                <w:sz w:val="28"/>
                <w:szCs w:val="28"/>
              </w:rPr>
              <w:lastRenderedPageBreak/>
              <w:t>Breastfeeding Policy</w:t>
            </w:r>
          </w:p>
        </w:tc>
        <w:tc>
          <w:tcPr>
            <w:tcW w:w="5583" w:type="dxa"/>
          </w:tcPr>
          <w:p w14:paraId="17E1E791" w14:textId="77777777" w:rsidR="00537FF3" w:rsidRPr="00537FF3" w:rsidRDefault="00537FF3" w:rsidP="00537FF3">
            <w:pPr>
              <w:rPr>
                <w:rFonts w:ascii="Arial" w:eastAsia="Times New Roman" w:hAnsi="Arial" w:cs="Arial"/>
                <w:sz w:val="28"/>
                <w:szCs w:val="28"/>
              </w:rPr>
            </w:pPr>
            <w:r w:rsidRPr="00537FF3">
              <w:rPr>
                <w:rFonts w:ascii="Arial" w:eastAsia="Times New Roman" w:hAnsi="Arial" w:cs="Arial"/>
                <w:sz w:val="28"/>
                <w:szCs w:val="28"/>
              </w:rPr>
              <w:t>To facilitate and support breastfeeding mothers in the workplace and during their education.</w:t>
            </w:r>
          </w:p>
          <w:p w14:paraId="507D5734" w14:textId="77777777" w:rsidR="00537FF3" w:rsidRPr="00537FF3" w:rsidRDefault="00537FF3" w:rsidP="00537FF3">
            <w:pPr>
              <w:rPr>
                <w:rFonts w:ascii="Arial" w:eastAsia="Times New Roman" w:hAnsi="Arial" w:cs="Arial"/>
                <w:sz w:val="28"/>
                <w:szCs w:val="28"/>
              </w:rPr>
            </w:pPr>
          </w:p>
          <w:p w14:paraId="6E9D4619" w14:textId="73874233" w:rsidR="00537FF3" w:rsidRPr="00537FF3" w:rsidRDefault="00537FF3" w:rsidP="00537FF3">
            <w:pPr>
              <w:rPr>
                <w:rFonts w:ascii="Arial" w:eastAsia="Times New Roman" w:hAnsi="Arial" w:cs="Arial"/>
                <w:sz w:val="28"/>
                <w:szCs w:val="28"/>
              </w:rPr>
            </w:pPr>
            <w:r w:rsidRPr="00537FF3">
              <w:rPr>
                <w:rFonts w:ascii="Arial" w:eastAsia="Times New Roman" w:hAnsi="Arial" w:cs="Arial"/>
                <w:sz w:val="28"/>
                <w:szCs w:val="28"/>
              </w:rPr>
              <w:t>The North West Regional College recognises the importance of breastfeeding for both mother and baby and supports and promotes breastfeeding.  The College provides facilities and the support necessary to enable mothers in their employment to balance breastfeeding with their work, as well as supporting students who are breastfeeding</w:t>
            </w:r>
          </w:p>
        </w:tc>
        <w:tc>
          <w:tcPr>
            <w:tcW w:w="1530" w:type="dxa"/>
          </w:tcPr>
          <w:p w14:paraId="22972139" w14:textId="44E52B02" w:rsidR="00537FF3" w:rsidRDefault="00537FF3" w:rsidP="00AA11E4">
            <w:pPr>
              <w:rPr>
                <w:rFonts w:ascii="Arial" w:hAnsi="Arial" w:cs="Arial"/>
                <w:bCs/>
                <w:sz w:val="28"/>
                <w:szCs w:val="28"/>
              </w:rPr>
            </w:pPr>
            <w:r>
              <w:rPr>
                <w:rFonts w:ascii="Arial" w:hAnsi="Arial" w:cs="Arial"/>
                <w:bCs/>
                <w:sz w:val="28"/>
                <w:szCs w:val="28"/>
              </w:rPr>
              <w:t>Revised</w:t>
            </w:r>
          </w:p>
        </w:tc>
        <w:tc>
          <w:tcPr>
            <w:tcW w:w="1959" w:type="dxa"/>
          </w:tcPr>
          <w:p w14:paraId="1AE2502A" w14:textId="3CFB5874" w:rsidR="00537FF3" w:rsidRDefault="00537FF3" w:rsidP="00AA11E4">
            <w:pPr>
              <w:rPr>
                <w:rFonts w:ascii="Arial" w:hAnsi="Arial" w:cs="Arial"/>
                <w:bCs/>
                <w:sz w:val="28"/>
                <w:szCs w:val="28"/>
              </w:rPr>
            </w:pPr>
            <w:r>
              <w:rPr>
                <w:rFonts w:ascii="Arial" w:hAnsi="Arial" w:cs="Arial"/>
                <w:bCs/>
                <w:sz w:val="28"/>
                <w:szCs w:val="28"/>
              </w:rPr>
              <w:t>19 May 2022</w:t>
            </w:r>
          </w:p>
        </w:tc>
        <w:tc>
          <w:tcPr>
            <w:tcW w:w="3740" w:type="dxa"/>
          </w:tcPr>
          <w:p w14:paraId="772A2788" w14:textId="53B9A258" w:rsidR="00537FF3" w:rsidRPr="00537FF3" w:rsidRDefault="00537FF3" w:rsidP="00AA11E4">
            <w:pPr>
              <w:rPr>
                <w:rFonts w:ascii="Arial" w:eastAsia="Times New Roman" w:hAnsi="Arial" w:cs="Arial"/>
                <w:sz w:val="28"/>
                <w:szCs w:val="28"/>
              </w:rPr>
            </w:pPr>
            <w:r w:rsidRPr="00537FF3">
              <w:rPr>
                <w:rFonts w:ascii="Arial" w:eastAsia="Times New Roman" w:hAnsi="Arial" w:cs="Arial"/>
                <w:sz w:val="28"/>
                <w:szCs w:val="28"/>
              </w:rPr>
              <w:t>The aim of the policy is to support and promote breastfeeding in the College. There is no impact with respect to all equality categories, rather it ensures that the College will endeavour to ensure all staff and students are aware the Policy is in place.</w:t>
            </w:r>
          </w:p>
        </w:tc>
      </w:tr>
      <w:tr w:rsidR="00537FF3" w:rsidRPr="00F60C72" w14:paraId="0494C727" w14:textId="77777777" w:rsidTr="00537FF3">
        <w:tc>
          <w:tcPr>
            <w:tcW w:w="2689" w:type="dxa"/>
          </w:tcPr>
          <w:p w14:paraId="0AF992D6" w14:textId="53B69426" w:rsidR="00537FF3" w:rsidRDefault="00537FF3" w:rsidP="00AA11E4">
            <w:pPr>
              <w:rPr>
                <w:rFonts w:ascii="Arial" w:hAnsi="Arial" w:cs="Arial"/>
                <w:bCs/>
                <w:sz w:val="28"/>
                <w:szCs w:val="28"/>
              </w:rPr>
            </w:pPr>
            <w:r>
              <w:rPr>
                <w:rFonts w:ascii="Arial" w:hAnsi="Arial" w:cs="Arial"/>
                <w:bCs/>
                <w:sz w:val="28"/>
                <w:szCs w:val="28"/>
              </w:rPr>
              <w:t>Children on College Premises Policy</w:t>
            </w:r>
          </w:p>
        </w:tc>
        <w:tc>
          <w:tcPr>
            <w:tcW w:w="5583" w:type="dxa"/>
          </w:tcPr>
          <w:p w14:paraId="2382CDCC" w14:textId="54025EE7" w:rsidR="00537FF3" w:rsidRPr="00537FF3" w:rsidRDefault="00537FF3" w:rsidP="00537FF3">
            <w:pPr>
              <w:rPr>
                <w:rFonts w:ascii="Arial" w:eastAsia="Times New Roman" w:hAnsi="Arial" w:cs="Arial"/>
                <w:sz w:val="28"/>
                <w:szCs w:val="28"/>
              </w:rPr>
            </w:pPr>
            <w:r w:rsidRPr="00537FF3">
              <w:rPr>
                <w:rFonts w:ascii="Arial" w:eastAsia="Times New Roman" w:hAnsi="Arial" w:cs="Arial"/>
                <w:sz w:val="28"/>
                <w:szCs w:val="28"/>
              </w:rPr>
              <w:t>The College has a “duty of care” for the health and safety of all visitors to its campuses. On normal day to day business of the College, campuses are not intended to have children in attendance.  This guidance highlights processes to ensure the safety of children that are given access to campuses. The guidance considers instances that are unplanned.  It is not intended to restrict the attendance of children at planned events.</w:t>
            </w:r>
          </w:p>
        </w:tc>
        <w:tc>
          <w:tcPr>
            <w:tcW w:w="1530" w:type="dxa"/>
          </w:tcPr>
          <w:p w14:paraId="6C1DCB78" w14:textId="2B95CBC9" w:rsidR="00537FF3" w:rsidRDefault="00537FF3" w:rsidP="00AA11E4">
            <w:pPr>
              <w:rPr>
                <w:rFonts w:ascii="Arial" w:hAnsi="Arial" w:cs="Arial"/>
                <w:bCs/>
                <w:sz w:val="28"/>
                <w:szCs w:val="28"/>
              </w:rPr>
            </w:pPr>
            <w:r>
              <w:rPr>
                <w:rFonts w:ascii="Arial" w:hAnsi="Arial" w:cs="Arial"/>
                <w:bCs/>
                <w:sz w:val="28"/>
                <w:szCs w:val="28"/>
              </w:rPr>
              <w:t>New</w:t>
            </w:r>
          </w:p>
        </w:tc>
        <w:tc>
          <w:tcPr>
            <w:tcW w:w="1959" w:type="dxa"/>
          </w:tcPr>
          <w:p w14:paraId="4E13BBEB" w14:textId="1F8E2C22" w:rsidR="00537FF3" w:rsidRDefault="00537FF3" w:rsidP="00AA11E4">
            <w:pPr>
              <w:rPr>
                <w:rFonts w:ascii="Arial" w:hAnsi="Arial" w:cs="Arial"/>
                <w:bCs/>
                <w:sz w:val="28"/>
                <w:szCs w:val="28"/>
              </w:rPr>
            </w:pPr>
            <w:r>
              <w:rPr>
                <w:rFonts w:ascii="Arial" w:hAnsi="Arial" w:cs="Arial"/>
                <w:bCs/>
                <w:sz w:val="28"/>
                <w:szCs w:val="28"/>
              </w:rPr>
              <w:t>19 May 2022</w:t>
            </w:r>
          </w:p>
        </w:tc>
        <w:tc>
          <w:tcPr>
            <w:tcW w:w="3740" w:type="dxa"/>
          </w:tcPr>
          <w:p w14:paraId="661D13FD" w14:textId="4B5E6DDE" w:rsidR="00537FF3" w:rsidRPr="00537FF3" w:rsidRDefault="00545BA9" w:rsidP="00AA11E4">
            <w:pPr>
              <w:rPr>
                <w:rFonts w:ascii="Arial" w:eastAsia="Times New Roman" w:hAnsi="Arial" w:cs="Arial"/>
                <w:sz w:val="28"/>
                <w:szCs w:val="28"/>
              </w:rPr>
            </w:pPr>
            <w:r w:rsidRPr="00545BA9">
              <w:rPr>
                <w:rFonts w:ascii="Arial" w:eastAsia="Times New Roman" w:hAnsi="Arial" w:cs="Arial"/>
                <w:sz w:val="28"/>
                <w:szCs w:val="28"/>
              </w:rPr>
              <w:t>The aim of the policy is to provide guidance on having children on College premises.  It is relevant to all equality categories.  Consideration has been given to planned events such as graduation.  The policy outlines the need for the health and safety of all visitors on college sites</w:t>
            </w:r>
          </w:p>
        </w:tc>
      </w:tr>
      <w:tr w:rsidR="00545BA9" w:rsidRPr="00F60C72" w14:paraId="786A3338" w14:textId="77777777" w:rsidTr="00537FF3">
        <w:tc>
          <w:tcPr>
            <w:tcW w:w="2689" w:type="dxa"/>
          </w:tcPr>
          <w:p w14:paraId="5D586FC9" w14:textId="5F48763F" w:rsidR="00545BA9" w:rsidRDefault="00545BA9" w:rsidP="00AA11E4">
            <w:pPr>
              <w:rPr>
                <w:rFonts w:ascii="Arial" w:hAnsi="Arial" w:cs="Arial"/>
                <w:bCs/>
                <w:sz w:val="28"/>
                <w:szCs w:val="28"/>
              </w:rPr>
            </w:pPr>
            <w:r>
              <w:rPr>
                <w:rFonts w:ascii="Arial" w:hAnsi="Arial" w:cs="Arial"/>
                <w:bCs/>
                <w:sz w:val="28"/>
                <w:szCs w:val="28"/>
              </w:rPr>
              <w:lastRenderedPageBreak/>
              <w:t>Attendance Policy</w:t>
            </w:r>
          </w:p>
        </w:tc>
        <w:tc>
          <w:tcPr>
            <w:tcW w:w="5583" w:type="dxa"/>
          </w:tcPr>
          <w:p w14:paraId="24C54E7C" w14:textId="3EC5015C" w:rsidR="00545BA9" w:rsidRPr="00537FF3" w:rsidRDefault="00545BA9" w:rsidP="00537FF3">
            <w:pPr>
              <w:rPr>
                <w:rFonts w:ascii="Arial" w:eastAsia="Times New Roman" w:hAnsi="Arial" w:cs="Arial"/>
                <w:sz w:val="28"/>
                <w:szCs w:val="28"/>
              </w:rPr>
            </w:pPr>
            <w:r w:rsidRPr="00545BA9">
              <w:rPr>
                <w:rFonts w:ascii="Arial" w:eastAsia="Times New Roman" w:hAnsi="Arial" w:cs="Arial"/>
                <w:sz w:val="28"/>
                <w:szCs w:val="28"/>
              </w:rPr>
              <w:t>This policy outlines the approach taken by North West Regional College (NWRC) to promote maximum attendance and punctuality as an approach to attain optimum student achievement. The Policy will work in line with the college Student Retention Strategy, to ensure that early interventions are in place to support student success.  This policy includes responsibilities of students and staff, and it covers the specific monitoring of attendance for students in receipt of financial support.  The policy applies to all learning - face-to-face or remote and covers all full time, Further &amp; Higher Education, Training for Success Apprenticeships and substantial part time courses inclusive of community provision.</w:t>
            </w:r>
          </w:p>
        </w:tc>
        <w:tc>
          <w:tcPr>
            <w:tcW w:w="1530" w:type="dxa"/>
          </w:tcPr>
          <w:p w14:paraId="4060A411" w14:textId="156AC23E" w:rsidR="00545BA9" w:rsidRDefault="00545BA9" w:rsidP="00AA11E4">
            <w:pPr>
              <w:rPr>
                <w:rFonts w:ascii="Arial" w:hAnsi="Arial" w:cs="Arial"/>
                <w:bCs/>
                <w:sz w:val="28"/>
                <w:szCs w:val="28"/>
              </w:rPr>
            </w:pPr>
            <w:r>
              <w:rPr>
                <w:rFonts w:ascii="Arial" w:hAnsi="Arial" w:cs="Arial"/>
                <w:bCs/>
                <w:sz w:val="28"/>
                <w:szCs w:val="28"/>
              </w:rPr>
              <w:t>Revised</w:t>
            </w:r>
          </w:p>
        </w:tc>
        <w:tc>
          <w:tcPr>
            <w:tcW w:w="1959" w:type="dxa"/>
          </w:tcPr>
          <w:p w14:paraId="568302C8" w14:textId="378126AF" w:rsidR="00545BA9" w:rsidRDefault="00545BA9" w:rsidP="00AA11E4">
            <w:pPr>
              <w:rPr>
                <w:rFonts w:ascii="Arial" w:hAnsi="Arial" w:cs="Arial"/>
                <w:bCs/>
                <w:sz w:val="28"/>
                <w:szCs w:val="28"/>
              </w:rPr>
            </w:pPr>
            <w:r>
              <w:rPr>
                <w:rFonts w:ascii="Arial" w:hAnsi="Arial" w:cs="Arial"/>
                <w:bCs/>
                <w:sz w:val="28"/>
                <w:szCs w:val="28"/>
              </w:rPr>
              <w:t>20 May 2022</w:t>
            </w:r>
          </w:p>
        </w:tc>
        <w:tc>
          <w:tcPr>
            <w:tcW w:w="3740" w:type="dxa"/>
          </w:tcPr>
          <w:p w14:paraId="7B0E8DFE" w14:textId="0FB2296D" w:rsidR="00545BA9" w:rsidRPr="00545BA9" w:rsidRDefault="00545BA9" w:rsidP="00AA11E4">
            <w:pPr>
              <w:rPr>
                <w:rFonts w:ascii="Arial" w:eastAsia="Times New Roman" w:hAnsi="Arial" w:cs="Arial"/>
                <w:sz w:val="28"/>
                <w:szCs w:val="28"/>
              </w:rPr>
            </w:pPr>
            <w:r w:rsidRPr="00545BA9">
              <w:rPr>
                <w:rFonts w:ascii="Arial" w:eastAsia="Times New Roman" w:hAnsi="Arial" w:cs="Arial"/>
                <w:sz w:val="28"/>
                <w:szCs w:val="28"/>
              </w:rPr>
              <w:t>There is no impact on equality in relation to this policy.  All students will be treated equally and support provided as necessary to reduce absenteeism.</w:t>
            </w:r>
          </w:p>
        </w:tc>
      </w:tr>
      <w:tr w:rsidR="00545BA9" w:rsidRPr="00F60C72" w14:paraId="60570FE1" w14:textId="77777777" w:rsidTr="00537FF3">
        <w:tc>
          <w:tcPr>
            <w:tcW w:w="2689" w:type="dxa"/>
          </w:tcPr>
          <w:p w14:paraId="393D0332" w14:textId="036A0223" w:rsidR="00545BA9" w:rsidRDefault="00545BA9" w:rsidP="00AA11E4">
            <w:pPr>
              <w:rPr>
                <w:rFonts w:ascii="Arial" w:hAnsi="Arial" w:cs="Arial"/>
                <w:bCs/>
                <w:sz w:val="28"/>
                <w:szCs w:val="28"/>
              </w:rPr>
            </w:pPr>
            <w:r>
              <w:rPr>
                <w:rFonts w:ascii="Arial" w:hAnsi="Arial" w:cs="Arial"/>
                <w:bCs/>
                <w:sz w:val="28"/>
                <w:szCs w:val="28"/>
              </w:rPr>
              <w:t>Dress Code Policy</w:t>
            </w:r>
          </w:p>
        </w:tc>
        <w:tc>
          <w:tcPr>
            <w:tcW w:w="5583" w:type="dxa"/>
          </w:tcPr>
          <w:p w14:paraId="7E07519B" w14:textId="77777777" w:rsidR="00545BA9" w:rsidRPr="00545BA9" w:rsidRDefault="00545BA9" w:rsidP="00545BA9">
            <w:pPr>
              <w:rPr>
                <w:rFonts w:ascii="Arial" w:eastAsia="Times New Roman" w:hAnsi="Arial" w:cs="Arial"/>
                <w:sz w:val="28"/>
                <w:szCs w:val="28"/>
              </w:rPr>
            </w:pPr>
            <w:r w:rsidRPr="00545BA9">
              <w:rPr>
                <w:rFonts w:ascii="Arial" w:eastAsia="Times New Roman" w:hAnsi="Arial" w:cs="Arial"/>
                <w:sz w:val="28"/>
                <w:szCs w:val="28"/>
              </w:rPr>
              <w:t>Under Section 75 of the Northern Ireland Act 1998, the North West Regional College is committed to promoting good relations between persons of different religious belief, political opinion or racial group.</w:t>
            </w:r>
          </w:p>
          <w:p w14:paraId="79D2A5EF" w14:textId="77777777" w:rsidR="00545BA9" w:rsidRPr="00545BA9" w:rsidRDefault="00545BA9" w:rsidP="00545BA9">
            <w:pPr>
              <w:rPr>
                <w:rFonts w:ascii="Arial" w:eastAsia="Times New Roman" w:hAnsi="Arial" w:cs="Arial"/>
                <w:sz w:val="28"/>
                <w:szCs w:val="28"/>
              </w:rPr>
            </w:pPr>
          </w:p>
          <w:p w14:paraId="74B05B38" w14:textId="282E8A6C" w:rsidR="00545BA9" w:rsidRPr="00545BA9" w:rsidRDefault="00545BA9" w:rsidP="00545BA9">
            <w:pPr>
              <w:rPr>
                <w:rFonts w:ascii="Arial" w:eastAsia="Times New Roman" w:hAnsi="Arial" w:cs="Arial"/>
                <w:sz w:val="28"/>
                <w:szCs w:val="28"/>
              </w:rPr>
            </w:pPr>
            <w:r w:rsidRPr="00545BA9">
              <w:rPr>
                <w:rFonts w:ascii="Arial" w:eastAsia="Times New Roman" w:hAnsi="Arial" w:cs="Arial"/>
                <w:sz w:val="28"/>
                <w:szCs w:val="28"/>
              </w:rPr>
              <w:t xml:space="preserve">The College wishes to create a good and harmonious learning environment and </w:t>
            </w:r>
            <w:r w:rsidRPr="00545BA9">
              <w:rPr>
                <w:rFonts w:ascii="Arial" w:eastAsia="Times New Roman" w:hAnsi="Arial" w:cs="Arial"/>
                <w:sz w:val="28"/>
                <w:szCs w:val="28"/>
              </w:rPr>
              <w:lastRenderedPageBreak/>
              <w:t xml:space="preserve">atmosphere in which no student feels under threat or intimidated because of </w:t>
            </w:r>
            <w:r>
              <w:rPr>
                <w:rFonts w:ascii="Arial" w:eastAsia="Times New Roman" w:hAnsi="Arial" w:cs="Arial"/>
                <w:sz w:val="28"/>
                <w:szCs w:val="28"/>
              </w:rPr>
              <w:t>their</w:t>
            </w:r>
            <w:r w:rsidRPr="00545BA9">
              <w:rPr>
                <w:rFonts w:ascii="Arial" w:eastAsia="Times New Roman" w:hAnsi="Arial" w:cs="Arial"/>
                <w:sz w:val="28"/>
                <w:szCs w:val="28"/>
              </w:rPr>
              <w:t xml:space="preserve"> religious belief or political opinion. The College therefore prohibits the wearing of any items which are likely to give offence or cause apprehension among particular groups of students.</w:t>
            </w:r>
          </w:p>
        </w:tc>
        <w:tc>
          <w:tcPr>
            <w:tcW w:w="1530" w:type="dxa"/>
          </w:tcPr>
          <w:p w14:paraId="2CA86D2E" w14:textId="2FB7FFA9" w:rsidR="00545BA9" w:rsidRDefault="00545BA9" w:rsidP="00AA11E4">
            <w:pPr>
              <w:rPr>
                <w:rFonts w:ascii="Arial" w:hAnsi="Arial" w:cs="Arial"/>
                <w:bCs/>
                <w:sz w:val="28"/>
                <w:szCs w:val="28"/>
              </w:rPr>
            </w:pPr>
            <w:r>
              <w:rPr>
                <w:rFonts w:ascii="Arial" w:hAnsi="Arial" w:cs="Arial"/>
                <w:bCs/>
                <w:sz w:val="28"/>
                <w:szCs w:val="28"/>
              </w:rPr>
              <w:lastRenderedPageBreak/>
              <w:t>Revised (former Sportswear Policy)</w:t>
            </w:r>
          </w:p>
        </w:tc>
        <w:tc>
          <w:tcPr>
            <w:tcW w:w="1959" w:type="dxa"/>
          </w:tcPr>
          <w:p w14:paraId="54713EAC" w14:textId="60624D03" w:rsidR="00545BA9" w:rsidRDefault="00545BA9" w:rsidP="00AA11E4">
            <w:pPr>
              <w:rPr>
                <w:rFonts w:ascii="Arial" w:hAnsi="Arial" w:cs="Arial"/>
                <w:bCs/>
                <w:sz w:val="28"/>
                <w:szCs w:val="28"/>
              </w:rPr>
            </w:pPr>
            <w:r>
              <w:rPr>
                <w:rFonts w:ascii="Arial" w:hAnsi="Arial" w:cs="Arial"/>
                <w:bCs/>
                <w:sz w:val="28"/>
                <w:szCs w:val="28"/>
              </w:rPr>
              <w:t>26 May 2022</w:t>
            </w:r>
          </w:p>
        </w:tc>
        <w:tc>
          <w:tcPr>
            <w:tcW w:w="3740" w:type="dxa"/>
          </w:tcPr>
          <w:p w14:paraId="177E38D5" w14:textId="4C1525E5" w:rsidR="00545BA9" w:rsidRPr="00545BA9" w:rsidRDefault="00545BA9" w:rsidP="00AA11E4">
            <w:pPr>
              <w:rPr>
                <w:rFonts w:ascii="Arial" w:eastAsia="Times New Roman" w:hAnsi="Arial" w:cs="Arial"/>
                <w:sz w:val="28"/>
                <w:szCs w:val="28"/>
              </w:rPr>
            </w:pPr>
            <w:r w:rsidRPr="00545BA9">
              <w:rPr>
                <w:rFonts w:ascii="Arial" w:eastAsia="Times New Roman" w:hAnsi="Arial" w:cs="Arial"/>
                <w:sz w:val="28"/>
                <w:szCs w:val="28"/>
              </w:rPr>
              <w:t>There is no impact on equality in relation to this policy.  All students will be treated equally.</w:t>
            </w:r>
          </w:p>
        </w:tc>
      </w:tr>
      <w:tr w:rsidR="00545BA9" w:rsidRPr="00F60C72" w14:paraId="795A5E2D" w14:textId="77777777" w:rsidTr="00537FF3">
        <w:tc>
          <w:tcPr>
            <w:tcW w:w="2689" w:type="dxa"/>
          </w:tcPr>
          <w:p w14:paraId="02D81854" w14:textId="44511FD2" w:rsidR="00545BA9" w:rsidRDefault="00545BA9" w:rsidP="00AA11E4">
            <w:pPr>
              <w:rPr>
                <w:rFonts w:ascii="Arial" w:hAnsi="Arial" w:cs="Arial"/>
                <w:bCs/>
                <w:sz w:val="28"/>
                <w:szCs w:val="28"/>
              </w:rPr>
            </w:pPr>
            <w:r>
              <w:rPr>
                <w:rFonts w:ascii="Arial" w:hAnsi="Arial" w:cs="Arial"/>
                <w:bCs/>
                <w:sz w:val="28"/>
                <w:szCs w:val="28"/>
              </w:rPr>
              <w:t>Recruitment and Selection Policy</w:t>
            </w:r>
          </w:p>
        </w:tc>
        <w:tc>
          <w:tcPr>
            <w:tcW w:w="5583" w:type="dxa"/>
          </w:tcPr>
          <w:p w14:paraId="3729FA6D" w14:textId="5ACA91A0" w:rsidR="00545BA9" w:rsidRPr="00545BA9" w:rsidRDefault="00545BA9" w:rsidP="00545BA9">
            <w:pPr>
              <w:rPr>
                <w:rFonts w:ascii="Arial" w:eastAsia="Times New Roman" w:hAnsi="Arial" w:cs="Arial"/>
                <w:sz w:val="28"/>
                <w:szCs w:val="28"/>
              </w:rPr>
            </w:pPr>
            <w:r w:rsidRPr="00545BA9">
              <w:rPr>
                <w:rFonts w:ascii="Arial" w:eastAsia="Times New Roman" w:hAnsi="Arial" w:cs="Arial"/>
                <w:sz w:val="28"/>
                <w:szCs w:val="28"/>
              </w:rPr>
              <w:t>The aim of this policy is to promote good practice among all persons involved in making selection decisions and carrying the responsibility for implementing equality of opportunity.</w:t>
            </w:r>
          </w:p>
        </w:tc>
        <w:tc>
          <w:tcPr>
            <w:tcW w:w="1530" w:type="dxa"/>
          </w:tcPr>
          <w:p w14:paraId="60790301" w14:textId="15F34232" w:rsidR="00545BA9" w:rsidRDefault="00545BA9" w:rsidP="00AA11E4">
            <w:pPr>
              <w:rPr>
                <w:rFonts w:ascii="Arial" w:hAnsi="Arial" w:cs="Arial"/>
                <w:bCs/>
                <w:sz w:val="28"/>
                <w:szCs w:val="28"/>
              </w:rPr>
            </w:pPr>
            <w:r>
              <w:rPr>
                <w:rFonts w:ascii="Arial" w:hAnsi="Arial" w:cs="Arial"/>
                <w:bCs/>
                <w:sz w:val="28"/>
                <w:szCs w:val="28"/>
              </w:rPr>
              <w:t>Revised</w:t>
            </w:r>
          </w:p>
        </w:tc>
        <w:tc>
          <w:tcPr>
            <w:tcW w:w="1959" w:type="dxa"/>
          </w:tcPr>
          <w:p w14:paraId="1D7526A4" w14:textId="1C3A6A45" w:rsidR="00545BA9" w:rsidRDefault="00545BA9" w:rsidP="00AA11E4">
            <w:pPr>
              <w:rPr>
                <w:rFonts w:ascii="Arial" w:hAnsi="Arial" w:cs="Arial"/>
                <w:bCs/>
                <w:sz w:val="28"/>
                <w:szCs w:val="28"/>
              </w:rPr>
            </w:pPr>
            <w:r>
              <w:rPr>
                <w:rFonts w:ascii="Arial" w:hAnsi="Arial" w:cs="Arial"/>
                <w:bCs/>
                <w:sz w:val="28"/>
                <w:szCs w:val="28"/>
              </w:rPr>
              <w:t>29 June 2022</w:t>
            </w:r>
          </w:p>
        </w:tc>
        <w:tc>
          <w:tcPr>
            <w:tcW w:w="3740" w:type="dxa"/>
          </w:tcPr>
          <w:p w14:paraId="32581CEC" w14:textId="52837CD6" w:rsidR="00545BA9" w:rsidRPr="00545BA9" w:rsidRDefault="00545BA9" w:rsidP="00AA11E4">
            <w:pPr>
              <w:rPr>
                <w:rFonts w:ascii="Arial" w:eastAsia="Times New Roman" w:hAnsi="Arial" w:cs="Arial"/>
                <w:sz w:val="28"/>
                <w:szCs w:val="28"/>
              </w:rPr>
            </w:pPr>
            <w:r w:rsidRPr="00545BA9">
              <w:rPr>
                <w:rFonts w:ascii="Arial" w:eastAsia="Times New Roman" w:hAnsi="Arial" w:cs="Arial"/>
                <w:sz w:val="28"/>
                <w:szCs w:val="28"/>
              </w:rPr>
              <w:t>This Policy will ensure equality of opportunity regardless of the Section 75 equality category in which job applicants may fall.</w:t>
            </w:r>
          </w:p>
        </w:tc>
      </w:tr>
    </w:tbl>
    <w:p w14:paraId="0EA53BFF" w14:textId="77777777" w:rsidR="009579F5" w:rsidRDefault="009579F5" w:rsidP="00F57260"/>
    <w:sectPr w:rsidR="009579F5" w:rsidSect="00FE5508">
      <w:headerReference w:type="even" r:id="rId8"/>
      <w:headerReference w:type="default" r:id="rId9"/>
      <w:footerReference w:type="even"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69BD5" w14:textId="77777777" w:rsidR="00934E05" w:rsidRDefault="00934E05" w:rsidP="006E34E8">
      <w:r>
        <w:separator/>
      </w:r>
    </w:p>
  </w:endnote>
  <w:endnote w:type="continuationSeparator" w:id="0">
    <w:p w14:paraId="010C08E9" w14:textId="77777777" w:rsidR="00934E05" w:rsidRDefault="00934E05" w:rsidP="006E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2E9B" w14:textId="4AC37D05" w:rsidR="00DD1AED" w:rsidRDefault="00DD1AED">
    <w:pPr>
      <w:pStyle w:val="Footer"/>
    </w:pPr>
    <w:r>
      <w:rPr>
        <w:noProof/>
      </w:rPr>
      <mc:AlternateContent>
        <mc:Choice Requires="wps">
          <w:drawing>
            <wp:anchor distT="0" distB="0" distL="0" distR="0" simplePos="0" relativeHeight="251659264" behindDoc="0" locked="0" layoutInCell="1" allowOverlap="1" wp14:anchorId="48A01157" wp14:editId="2D44313D">
              <wp:simplePos x="635" y="635"/>
              <wp:positionH relativeFrom="leftMargin">
                <wp:align>left</wp:align>
              </wp:positionH>
              <wp:positionV relativeFrom="paragraph">
                <wp:posOffset>635</wp:posOffset>
              </wp:positionV>
              <wp:extent cx="443865" cy="443865"/>
              <wp:effectExtent l="0" t="0" r="8255" b="16510"/>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45F09F" w14:textId="482CF62D" w:rsidR="00DD1AED" w:rsidRPr="00DD1AED" w:rsidRDefault="00DD1AED">
                          <w:pPr>
                            <w:rPr>
                              <w:rFonts w:ascii="Calibri" w:eastAsia="Calibri" w:hAnsi="Calibri" w:cs="Calibri"/>
                              <w:color w:val="FFFF00"/>
                              <w:sz w:val="20"/>
                              <w:szCs w:val="20"/>
                            </w:rPr>
                          </w:pPr>
                          <w:r w:rsidRPr="00DD1AED">
                            <w:rPr>
                              <w:rFonts w:ascii="Calibri" w:eastAsia="Calibri" w:hAnsi="Calibri" w:cs="Calibri"/>
                              <w:color w:val="FFFF00"/>
                              <w:sz w:val="20"/>
                              <w:szCs w:val="20"/>
                            </w:rPr>
                            <w:t>Please treat this information as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8A01157" id="_x0000_t202" coordsize="21600,21600" o:spt="202" path="m,l,21600r21600,l21600,xe">
              <v:stroke joinstyle="miter"/>
              <v:path gradientshapeok="t" o:connecttype="rect"/>
            </v:shapetype>
            <v:shape id="Text Box 2" o:spid="_x0000_s1028" type="#_x0000_t202" alt="&quot;&quot;"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5A45F09F" w14:textId="482CF62D" w:rsidR="00DD1AED" w:rsidRPr="00DD1AED" w:rsidRDefault="00DD1AED">
                    <w:pPr>
                      <w:rPr>
                        <w:rFonts w:ascii="Calibri" w:eastAsia="Calibri" w:hAnsi="Calibri" w:cs="Calibri"/>
                        <w:color w:val="FFFF00"/>
                        <w:sz w:val="20"/>
                        <w:szCs w:val="20"/>
                      </w:rPr>
                    </w:pPr>
                    <w:r w:rsidRPr="00DD1AED">
                      <w:rPr>
                        <w:rFonts w:ascii="Calibri" w:eastAsia="Calibri" w:hAnsi="Calibri" w:cs="Calibri"/>
                        <w:color w:val="FFFF00"/>
                        <w:sz w:val="20"/>
                        <w:szCs w:val="20"/>
                      </w:rPr>
                      <w:t>Please treat this information as Official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55A3C" w14:textId="1033BE44" w:rsidR="00DD1AED" w:rsidRDefault="00DD1AED">
    <w:pPr>
      <w:pStyle w:val="Footer"/>
    </w:pPr>
    <w:r>
      <w:rPr>
        <w:noProof/>
      </w:rPr>
      <mc:AlternateContent>
        <mc:Choice Requires="wps">
          <w:drawing>
            <wp:anchor distT="0" distB="0" distL="0" distR="0" simplePos="0" relativeHeight="251658240" behindDoc="0" locked="0" layoutInCell="1" allowOverlap="1" wp14:anchorId="2C16E349" wp14:editId="24B8303B">
              <wp:simplePos x="635" y="635"/>
              <wp:positionH relativeFrom="leftMargin">
                <wp:align>left</wp:align>
              </wp:positionH>
              <wp:positionV relativeFrom="paragraph">
                <wp:posOffset>635</wp:posOffset>
              </wp:positionV>
              <wp:extent cx="443865" cy="443865"/>
              <wp:effectExtent l="0" t="0" r="8255" b="16510"/>
              <wp:wrapSquare wrapText="bothSides"/>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10EBD9" w14:textId="22349A4F" w:rsidR="00DD1AED" w:rsidRPr="00DD1AED" w:rsidRDefault="00DD1AED">
                          <w:pPr>
                            <w:rPr>
                              <w:rFonts w:ascii="Calibri" w:eastAsia="Calibri" w:hAnsi="Calibri" w:cs="Calibri"/>
                              <w:color w:val="FFFF00"/>
                              <w:sz w:val="20"/>
                              <w:szCs w:val="20"/>
                            </w:rPr>
                          </w:pPr>
                          <w:r w:rsidRPr="00DD1AED">
                            <w:rPr>
                              <w:rFonts w:ascii="Calibri" w:eastAsia="Calibri" w:hAnsi="Calibri" w:cs="Calibri"/>
                              <w:color w:val="FFFF00"/>
                              <w:sz w:val="20"/>
                              <w:szCs w:val="20"/>
                            </w:rPr>
                            <w:t>Please treat this information as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6E349" id="_x0000_t202" coordsize="21600,21600" o:spt="202" path="m,l,21600r21600,l21600,xe">
              <v:stroke joinstyle="miter"/>
              <v:path gradientshapeok="t" o:connecttype="rect"/>
            </v:shapetype>
            <v:shape id="Text Box 1" o:spid="_x0000_s1030" type="#_x0000_t202" alt="&quot;&quot;"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1610EBD9" w14:textId="22349A4F" w:rsidR="00DD1AED" w:rsidRPr="00DD1AED" w:rsidRDefault="00DD1AED">
                    <w:pPr>
                      <w:rPr>
                        <w:rFonts w:ascii="Calibri" w:eastAsia="Calibri" w:hAnsi="Calibri" w:cs="Calibri"/>
                        <w:color w:val="FFFF00"/>
                        <w:sz w:val="20"/>
                        <w:szCs w:val="20"/>
                      </w:rPr>
                    </w:pPr>
                    <w:r w:rsidRPr="00DD1AED">
                      <w:rPr>
                        <w:rFonts w:ascii="Calibri" w:eastAsia="Calibri" w:hAnsi="Calibri" w:cs="Calibri"/>
                        <w:color w:val="FFFF00"/>
                        <w:sz w:val="20"/>
                        <w:szCs w:val="20"/>
                      </w:rPr>
                      <w:t>Please treat this information as Official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449C" w14:textId="77777777" w:rsidR="00934E05" w:rsidRDefault="00934E05" w:rsidP="006E34E8">
      <w:r>
        <w:separator/>
      </w:r>
    </w:p>
  </w:footnote>
  <w:footnote w:type="continuationSeparator" w:id="0">
    <w:p w14:paraId="551480A7" w14:textId="77777777" w:rsidR="00934E05" w:rsidRDefault="00934E05" w:rsidP="006E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DB0D" w14:textId="4592559D" w:rsidR="00DD1AED" w:rsidRDefault="00DD1AED">
    <w:pPr>
      <w:pStyle w:val="Header"/>
    </w:pPr>
    <w:r>
      <w:rPr>
        <w:noProof/>
      </w:rPr>
      <mc:AlternateContent>
        <mc:Choice Requires="wps">
          <w:drawing>
            <wp:anchor distT="0" distB="0" distL="114300" distR="114300" simplePos="0" relativeHeight="251662336" behindDoc="1" locked="0" layoutInCell="1" allowOverlap="1" wp14:anchorId="19EB46E6" wp14:editId="01BD9910">
              <wp:simplePos x="635" y="635"/>
              <wp:positionH relativeFrom="margin">
                <wp:align>center</wp:align>
              </wp:positionH>
              <wp:positionV relativeFrom="margin">
                <wp:align>center</wp:align>
              </wp:positionV>
              <wp:extent cx="443865" cy="443865"/>
              <wp:effectExtent l="19050" t="114300" r="0" b="111760"/>
              <wp:wrapNone/>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4BD5828F" w14:textId="58FE944B" w:rsidR="00DD1AED" w:rsidRPr="00DD1AED" w:rsidRDefault="00DD1AED">
                          <w:pPr>
                            <w:rPr>
                              <w:rFonts w:ascii="Calibri" w:eastAsia="Calibri" w:hAnsi="Calibri" w:cs="Calibri"/>
                              <w:color w:val="000000"/>
                              <w:sz w:val="20"/>
                              <w:szCs w:val="20"/>
                              <w14:textFill>
                                <w14:solidFill>
                                  <w14:srgbClr w14:val="000000">
                                    <w14:alpha w14:val="50000"/>
                                  </w14:srgbClr>
                                </w14:solidFill>
                              </w14:textFill>
                            </w:rPr>
                          </w:pPr>
                          <w:r w:rsidRPr="00DD1AED">
                            <w:rPr>
                              <w:rFonts w:ascii="Calibri" w:eastAsia="Calibri" w:hAnsi="Calibri" w:cs="Calibri"/>
                              <w:color w:val="000000"/>
                              <w:sz w:val="20"/>
                              <w:szCs w:val="20"/>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EB46E6" id="_x0000_t202" coordsize="21600,21600" o:spt="202" path="m,l,21600r21600,l21600,xe">
              <v:stroke joinstyle="miter"/>
              <v:path gradientshapeok="t" o:connecttype="rect"/>
            </v:shapetype>
            <v:shape id="Text Box 5" o:spid="_x0000_s1026" type="#_x0000_t202" alt="&quot;&quot;" style="position:absolute;margin-left:0;margin-top:0;width:34.95pt;height:34.95pt;rotation:-45;z-index:-25165414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4BD5828F" w14:textId="58FE944B" w:rsidR="00DD1AED" w:rsidRPr="00DD1AED" w:rsidRDefault="00DD1AED">
                    <w:pPr>
                      <w:rPr>
                        <w:rFonts w:ascii="Calibri" w:eastAsia="Calibri" w:hAnsi="Calibri" w:cs="Calibri"/>
                        <w:color w:val="000000"/>
                        <w:sz w:val="20"/>
                        <w:szCs w:val="20"/>
                        <w14:textFill>
                          <w14:solidFill>
                            <w14:srgbClr w14:val="000000">
                              <w14:alpha w14:val="50000"/>
                            </w14:srgbClr>
                          </w14:solidFill>
                        </w14:textFill>
                      </w:rPr>
                    </w:pPr>
                    <w:r w:rsidRPr="00DD1AED">
                      <w:rPr>
                        <w:rFonts w:ascii="Calibri" w:eastAsia="Calibri" w:hAnsi="Calibri" w:cs="Calibri"/>
                        <w:color w:val="000000"/>
                        <w:sz w:val="20"/>
                        <w:szCs w:val="20"/>
                        <w14:textFill>
                          <w14:solidFill>
                            <w14:srgbClr w14:val="000000">
                              <w14:alpha w14:val="50000"/>
                            </w14:srgbClr>
                          </w14:solidFill>
                        </w14:textFill>
                      </w:rPr>
                      <w:t>Official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7847" w14:textId="3DB3EDBC" w:rsidR="00DD1AED" w:rsidRDefault="00DD1AED">
    <w:pPr>
      <w:pStyle w:val="Header"/>
    </w:pPr>
    <w:r>
      <w:rPr>
        <w:noProof/>
      </w:rPr>
      <mc:AlternateContent>
        <mc:Choice Requires="wps">
          <w:drawing>
            <wp:anchor distT="0" distB="0" distL="114300" distR="114300" simplePos="0" relativeHeight="251663360" behindDoc="1" locked="0" layoutInCell="1" allowOverlap="1" wp14:anchorId="3AB42535" wp14:editId="61A5B601">
              <wp:simplePos x="457200" y="447675"/>
              <wp:positionH relativeFrom="margin">
                <wp:align>center</wp:align>
              </wp:positionH>
              <wp:positionV relativeFrom="margin">
                <wp:align>center</wp:align>
              </wp:positionV>
              <wp:extent cx="443865" cy="443865"/>
              <wp:effectExtent l="19050" t="114300" r="0" b="11176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0D038FB6" w14:textId="5CACF429" w:rsidR="00DD1AED" w:rsidRPr="00DD1AED" w:rsidRDefault="00DD1AED">
                          <w:pPr>
                            <w:rPr>
                              <w:rFonts w:ascii="Calibri" w:eastAsia="Calibri" w:hAnsi="Calibri" w:cs="Calibri"/>
                              <w:color w:val="000000"/>
                              <w:sz w:val="20"/>
                              <w:szCs w:val="20"/>
                              <w14:textFill>
                                <w14:solidFill>
                                  <w14:srgbClr w14:val="000000">
                                    <w14:alpha w14:val="50000"/>
                                  </w14:srgbClr>
                                </w14:solidFill>
                              </w14:textFill>
                            </w:rPr>
                          </w:pPr>
                          <w:r w:rsidRPr="00DD1AED">
                            <w:rPr>
                              <w:rFonts w:ascii="Calibri" w:eastAsia="Calibri" w:hAnsi="Calibri" w:cs="Calibri"/>
                              <w:color w:val="000000"/>
                              <w:sz w:val="20"/>
                              <w:szCs w:val="20"/>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B42535" id="_x0000_t202" coordsize="21600,21600" o:spt="202" path="m,l,21600r21600,l21600,xe">
              <v:stroke joinstyle="miter"/>
              <v:path gradientshapeok="t" o:connecttype="rect"/>
            </v:shapetype>
            <v:shape id="Text Box 6" o:spid="_x0000_s1027" type="#_x0000_t202" alt="&quot;&quot;" style="position:absolute;margin-left:0;margin-top:0;width:34.95pt;height:34.95pt;rotation:-45;z-index:-25165312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filled="f" stroked="f">
              <v:textbox style="mso-fit-shape-to-text:t" inset="0,0,0,0">
                <w:txbxContent>
                  <w:p w14:paraId="0D038FB6" w14:textId="5CACF429" w:rsidR="00DD1AED" w:rsidRPr="00DD1AED" w:rsidRDefault="00DD1AED">
                    <w:pPr>
                      <w:rPr>
                        <w:rFonts w:ascii="Calibri" w:eastAsia="Calibri" w:hAnsi="Calibri" w:cs="Calibri"/>
                        <w:color w:val="000000"/>
                        <w:sz w:val="20"/>
                        <w:szCs w:val="20"/>
                        <w14:textFill>
                          <w14:solidFill>
                            <w14:srgbClr w14:val="000000">
                              <w14:alpha w14:val="50000"/>
                            </w14:srgbClr>
                          </w14:solidFill>
                        </w14:textFill>
                      </w:rPr>
                    </w:pPr>
                    <w:r w:rsidRPr="00DD1AED">
                      <w:rPr>
                        <w:rFonts w:ascii="Calibri" w:eastAsia="Calibri" w:hAnsi="Calibri" w:cs="Calibri"/>
                        <w:color w:val="000000"/>
                        <w:sz w:val="20"/>
                        <w:szCs w:val="20"/>
                        <w14:textFill>
                          <w14:solidFill>
                            <w14:srgbClr w14:val="000000">
                              <w14:alpha w14:val="50000"/>
                            </w14:srgbClr>
                          </w14:solidFill>
                        </w14:textFill>
                      </w:rPr>
                      <w:t>Official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26B7" w14:textId="473E11C0" w:rsidR="00DD1AED" w:rsidRDefault="00DD1AED">
    <w:pPr>
      <w:pStyle w:val="Header"/>
    </w:pPr>
    <w:r>
      <w:rPr>
        <w:noProof/>
      </w:rPr>
      <mc:AlternateContent>
        <mc:Choice Requires="wps">
          <w:drawing>
            <wp:anchor distT="0" distB="0" distL="114300" distR="114300" simplePos="0" relativeHeight="251661312" behindDoc="1" locked="0" layoutInCell="1" allowOverlap="1" wp14:anchorId="333BCE63" wp14:editId="2C21B8B8">
              <wp:simplePos x="635" y="635"/>
              <wp:positionH relativeFrom="margin">
                <wp:align>center</wp:align>
              </wp:positionH>
              <wp:positionV relativeFrom="margin">
                <wp:align>center</wp:align>
              </wp:positionV>
              <wp:extent cx="443865" cy="443865"/>
              <wp:effectExtent l="19050" t="114300" r="0" b="111760"/>
              <wp:wrapNone/>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11CAB76B" w14:textId="28EB47D5" w:rsidR="00DD1AED" w:rsidRPr="00DD1AED" w:rsidRDefault="00DD1AED">
                          <w:pPr>
                            <w:rPr>
                              <w:rFonts w:ascii="Calibri" w:eastAsia="Calibri" w:hAnsi="Calibri" w:cs="Calibri"/>
                              <w:color w:val="000000"/>
                              <w:sz w:val="20"/>
                              <w:szCs w:val="20"/>
                              <w14:textFill>
                                <w14:solidFill>
                                  <w14:srgbClr w14:val="000000">
                                    <w14:alpha w14:val="50000"/>
                                  </w14:srgbClr>
                                </w14:solidFill>
                              </w14:textFill>
                            </w:rPr>
                          </w:pPr>
                          <w:r w:rsidRPr="00DD1AED">
                            <w:rPr>
                              <w:rFonts w:ascii="Calibri" w:eastAsia="Calibri" w:hAnsi="Calibri" w:cs="Calibri"/>
                              <w:color w:val="000000"/>
                              <w:sz w:val="20"/>
                              <w:szCs w:val="20"/>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3BCE63" id="_x0000_t202" coordsize="21600,21600" o:spt="202" path="m,l,21600r21600,l21600,xe">
              <v:stroke joinstyle="miter"/>
              <v:path gradientshapeok="t" o:connecttype="rect"/>
            </v:shapetype>
            <v:shape id="Text Box 4" o:spid="_x0000_s1029" type="#_x0000_t202" alt="&quot;&quot;" style="position:absolute;margin-left:0;margin-top:0;width:34.95pt;height:34.95pt;rotation:-45;z-index:-25165516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rDAIAACYEAAAOAAAAZHJzL2Uyb0RvYy54bWysU8Fu2zAMvQ/YPwi6L07arkiNOEXWIsOA&#10;oC2QFj0rshwbkESBUmJnXz9KttOt3WmYD8IzRT2Rj0+L285odlToG7AFn02mnCkroWzsvuAvz+sv&#10;c858ELYUGqwq+El5frv8/GnRulxdQA26VMiIxPq8dQWvQ3B5lnlZKyP8BJyytFkBGhHoF/dZiaIl&#10;dqOzi+n0OmsBS4cglfcUve83+TLxV5WS4bGqvApMF5xqC2nFtO7imi0XIt+jcHUjhzLEP1RhRGPp&#10;0jPVvQiCHbD5QGUaieChChMJJoOqaqRKPVA3s+m7bra1cCr1QuJ4d5bJ/z9a+XDcuidkofsGHQ0w&#10;CtI6n3sKxn66Cg1DIN1m85tp/FKbVDijdFL0dFZRdYFJCl5dXc6vv3ImaWvARJr1XJHToQ/fFRgW&#10;QcGRhpRIxXHjQ586psR0C+tG6zQobf8IEGeMZG8FRxS6XceasuCXYzM7KE/UY2qDSvZOrhu6eiN8&#10;eBJI86YgeTg80lJpaAsOA+KsBvz5t3jMpzHQLmct+afglgzOmf5haTzRaiPAEexGYA/mDsiQs1RL&#10;gnQAgx5hhWBeydireAdtCSvppoKHEd6F3sP0MKRarVISGcqJsLFbJyP1qPRz9yrQDVoHGtIDjL4S&#10;+TvJ+9x40rvVIZDwaR5R1V7DQWwyY5ro8HCi23//T1lvz3v5Cw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CxPxqwwCAAAmBAAADgAA&#10;AAAAAAAAAAAAAAAuAgAAZHJzL2Uyb0RvYy54bWxQSwECLQAUAAYACAAAACEAcYt5z9cAAAADAQAA&#10;DwAAAAAAAAAAAAAAAABmBAAAZHJzL2Rvd25yZXYueG1sUEsFBgAAAAAEAAQA8wAAAGoFAAAAAA==&#10;" filled="f" stroked="f">
              <v:textbox style="mso-fit-shape-to-text:t" inset="0,0,0,0">
                <w:txbxContent>
                  <w:p w14:paraId="11CAB76B" w14:textId="28EB47D5" w:rsidR="00DD1AED" w:rsidRPr="00DD1AED" w:rsidRDefault="00DD1AED">
                    <w:pPr>
                      <w:rPr>
                        <w:rFonts w:ascii="Calibri" w:eastAsia="Calibri" w:hAnsi="Calibri" w:cs="Calibri"/>
                        <w:color w:val="000000"/>
                        <w:sz w:val="20"/>
                        <w:szCs w:val="20"/>
                        <w14:textFill>
                          <w14:solidFill>
                            <w14:srgbClr w14:val="000000">
                              <w14:alpha w14:val="50000"/>
                            </w14:srgbClr>
                          </w14:solidFill>
                        </w14:textFill>
                      </w:rPr>
                    </w:pPr>
                    <w:r w:rsidRPr="00DD1AED">
                      <w:rPr>
                        <w:rFonts w:ascii="Calibri" w:eastAsia="Calibri" w:hAnsi="Calibri" w:cs="Calibri"/>
                        <w:color w:val="000000"/>
                        <w:sz w:val="20"/>
                        <w:szCs w:val="20"/>
                        <w14:textFill>
                          <w14:solidFill>
                            <w14:srgbClr w14:val="000000">
                              <w14:alpha w14:val="50000"/>
                            </w14:srgbClr>
                          </w14:solidFill>
                        </w14:textFill>
                      </w:rPr>
                      <w:t>Official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69AD"/>
    <w:multiLevelType w:val="hybridMultilevel"/>
    <w:tmpl w:val="D9ECB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93077F"/>
    <w:multiLevelType w:val="hybridMultilevel"/>
    <w:tmpl w:val="9DD47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696E08"/>
    <w:multiLevelType w:val="hybridMultilevel"/>
    <w:tmpl w:val="CFB6F154"/>
    <w:lvl w:ilvl="0" w:tplc="B0C037B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EE1F47"/>
    <w:multiLevelType w:val="hybridMultilevel"/>
    <w:tmpl w:val="2F72A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F86144"/>
    <w:multiLevelType w:val="hybridMultilevel"/>
    <w:tmpl w:val="54F48F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7CB45A7"/>
    <w:multiLevelType w:val="hybridMultilevel"/>
    <w:tmpl w:val="AE02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042C58"/>
    <w:multiLevelType w:val="hybridMultilevel"/>
    <w:tmpl w:val="1CE274A4"/>
    <w:lvl w:ilvl="0" w:tplc="F46463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792927"/>
    <w:multiLevelType w:val="hybridMultilevel"/>
    <w:tmpl w:val="03C60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3927674">
    <w:abstractNumId w:val="7"/>
  </w:num>
  <w:num w:numId="2" w16cid:durableId="778643990">
    <w:abstractNumId w:val="5"/>
  </w:num>
  <w:num w:numId="3" w16cid:durableId="1461800513">
    <w:abstractNumId w:val="0"/>
  </w:num>
  <w:num w:numId="4" w16cid:durableId="1230264260">
    <w:abstractNumId w:val="4"/>
  </w:num>
  <w:num w:numId="5" w16cid:durableId="2033527959">
    <w:abstractNumId w:val="1"/>
  </w:num>
  <w:num w:numId="6" w16cid:durableId="582299263">
    <w:abstractNumId w:val="6"/>
  </w:num>
  <w:num w:numId="7" w16cid:durableId="2114937988">
    <w:abstractNumId w:val="3"/>
  </w:num>
  <w:num w:numId="8" w16cid:durableId="506528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478"/>
    <w:rsid w:val="00012937"/>
    <w:rsid w:val="000229FC"/>
    <w:rsid w:val="00025EA6"/>
    <w:rsid w:val="00034655"/>
    <w:rsid w:val="00043541"/>
    <w:rsid w:val="0007337C"/>
    <w:rsid w:val="00073CA3"/>
    <w:rsid w:val="00081AD5"/>
    <w:rsid w:val="000848F1"/>
    <w:rsid w:val="000A3914"/>
    <w:rsid w:val="000A75E9"/>
    <w:rsid w:val="000B6550"/>
    <w:rsid w:val="000B7D91"/>
    <w:rsid w:val="000C4073"/>
    <w:rsid w:val="000E6C8C"/>
    <w:rsid w:val="00100F6B"/>
    <w:rsid w:val="0011748D"/>
    <w:rsid w:val="00120EDF"/>
    <w:rsid w:val="00126728"/>
    <w:rsid w:val="00127CFF"/>
    <w:rsid w:val="00132AEB"/>
    <w:rsid w:val="00133E3C"/>
    <w:rsid w:val="00142AC7"/>
    <w:rsid w:val="00145D05"/>
    <w:rsid w:val="001472BD"/>
    <w:rsid w:val="00151BBA"/>
    <w:rsid w:val="00167B46"/>
    <w:rsid w:val="00184240"/>
    <w:rsid w:val="001A6F33"/>
    <w:rsid w:val="001B2D31"/>
    <w:rsid w:val="001B6A66"/>
    <w:rsid w:val="001C0E59"/>
    <w:rsid w:val="001C2C0B"/>
    <w:rsid w:val="001F2BBA"/>
    <w:rsid w:val="00212414"/>
    <w:rsid w:val="002306F3"/>
    <w:rsid w:val="002336E7"/>
    <w:rsid w:val="00240D20"/>
    <w:rsid w:val="00261B94"/>
    <w:rsid w:val="0027051B"/>
    <w:rsid w:val="00271FCD"/>
    <w:rsid w:val="002736CC"/>
    <w:rsid w:val="00294712"/>
    <w:rsid w:val="002955D1"/>
    <w:rsid w:val="002E352F"/>
    <w:rsid w:val="0031480A"/>
    <w:rsid w:val="00315130"/>
    <w:rsid w:val="00320827"/>
    <w:rsid w:val="00324C12"/>
    <w:rsid w:val="00330C4D"/>
    <w:rsid w:val="003554C9"/>
    <w:rsid w:val="003638AD"/>
    <w:rsid w:val="00363DEF"/>
    <w:rsid w:val="00367A18"/>
    <w:rsid w:val="003844FF"/>
    <w:rsid w:val="003942A0"/>
    <w:rsid w:val="003A6008"/>
    <w:rsid w:val="003B11BB"/>
    <w:rsid w:val="003B706D"/>
    <w:rsid w:val="003C7043"/>
    <w:rsid w:val="003C76CA"/>
    <w:rsid w:val="003D4A4F"/>
    <w:rsid w:val="003E48A1"/>
    <w:rsid w:val="003F5100"/>
    <w:rsid w:val="00411801"/>
    <w:rsid w:val="0042184D"/>
    <w:rsid w:val="00433257"/>
    <w:rsid w:val="004339F7"/>
    <w:rsid w:val="00443161"/>
    <w:rsid w:val="00444F11"/>
    <w:rsid w:val="00464946"/>
    <w:rsid w:val="00466E65"/>
    <w:rsid w:val="00475A6E"/>
    <w:rsid w:val="00476620"/>
    <w:rsid w:val="00492866"/>
    <w:rsid w:val="004A29F9"/>
    <w:rsid w:val="004A3478"/>
    <w:rsid w:val="004E2071"/>
    <w:rsid w:val="004F2EE2"/>
    <w:rsid w:val="004F751E"/>
    <w:rsid w:val="005010AD"/>
    <w:rsid w:val="00536EC1"/>
    <w:rsid w:val="00537FF3"/>
    <w:rsid w:val="0054146A"/>
    <w:rsid w:val="00545BA9"/>
    <w:rsid w:val="005518F5"/>
    <w:rsid w:val="00553542"/>
    <w:rsid w:val="005563B5"/>
    <w:rsid w:val="005572FE"/>
    <w:rsid w:val="00557DCC"/>
    <w:rsid w:val="00575EB8"/>
    <w:rsid w:val="005A02B7"/>
    <w:rsid w:val="005A3423"/>
    <w:rsid w:val="005A38B0"/>
    <w:rsid w:val="005A39A2"/>
    <w:rsid w:val="005A5F1F"/>
    <w:rsid w:val="005A765A"/>
    <w:rsid w:val="005B1BF4"/>
    <w:rsid w:val="005B3B13"/>
    <w:rsid w:val="005D05BD"/>
    <w:rsid w:val="005D1ACB"/>
    <w:rsid w:val="005F22EA"/>
    <w:rsid w:val="005F7EEE"/>
    <w:rsid w:val="0061556F"/>
    <w:rsid w:val="0063547A"/>
    <w:rsid w:val="00644495"/>
    <w:rsid w:val="00655CB2"/>
    <w:rsid w:val="006661B3"/>
    <w:rsid w:val="00667020"/>
    <w:rsid w:val="006A4AA4"/>
    <w:rsid w:val="006B7EFF"/>
    <w:rsid w:val="006D043C"/>
    <w:rsid w:val="006E34E8"/>
    <w:rsid w:val="00700340"/>
    <w:rsid w:val="00711EEA"/>
    <w:rsid w:val="0072118B"/>
    <w:rsid w:val="00724734"/>
    <w:rsid w:val="00735A37"/>
    <w:rsid w:val="00741238"/>
    <w:rsid w:val="007427DC"/>
    <w:rsid w:val="007856E3"/>
    <w:rsid w:val="007E3798"/>
    <w:rsid w:val="007F6725"/>
    <w:rsid w:val="00800A9F"/>
    <w:rsid w:val="00803C18"/>
    <w:rsid w:val="00810146"/>
    <w:rsid w:val="008174E7"/>
    <w:rsid w:val="00817852"/>
    <w:rsid w:val="008638ED"/>
    <w:rsid w:val="0086416E"/>
    <w:rsid w:val="008B584B"/>
    <w:rsid w:val="008B65F9"/>
    <w:rsid w:val="008C7382"/>
    <w:rsid w:val="008E373A"/>
    <w:rsid w:val="00900BEB"/>
    <w:rsid w:val="00903B6E"/>
    <w:rsid w:val="009170E1"/>
    <w:rsid w:val="0092109B"/>
    <w:rsid w:val="00921258"/>
    <w:rsid w:val="00934E05"/>
    <w:rsid w:val="00941D1D"/>
    <w:rsid w:val="009579F5"/>
    <w:rsid w:val="00971017"/>
    <w:rsid w:val="00972F97"/>
    <w:rsid w:val="009771AA"/>
    <w:rsid w:val="009805A4"/>
    <w:rsid w:val="009904BB"/>
    <w:rsid w:val="00996D08"/>
    <w:rsid w:val="009E163F"/>
    <w:rsid w:val="009E4970"/>
    <w:rsid w:val="009E4DBD"/>
    <w:rsid w:val="009E5F96"/>
    <w:rsid w:val="009F53F5"/>
    <w:rsid w:val="00A05A23"/>
    <w:rsid w:val="00A252C8"/>
    <w:rsid w:val="00A259A7"/>
    <w:rsid w:val="00A26316"/>
    <w:rsid w:val="00A50141"/>
    <w:rsid w:val="00A50395"/>
    <w:rsid w:val="00A536F9"/>
    <w:rsid w:val="00A541C1"/>
    <w:rsid w:val="00A57244"/>
    <w:rsid w:val="00A65BF3"/>
    <w:rsid w:val="00A70145"/>
    <w:rsid w:val="00A7038D"/>
    <w:rsid w:val="00A7642D"/>
    <w:rsid w:val="00A77037"/>
    <w:rsid w:val="00A773BE"/>
    <w:rsid w:val="00A9195F"/>
    <w:rsid w:val="00A9506D"/>
    <w:rsid w:val="00AA632A"/>
    <w:rsid w:val="00AA7A12"/>
    <w:rsid w:val="00AD433D"/>
    <w:rsid w:val="00AE097D"/>
    <w:rsid w:val="00AF0F61"/>
    <w:rsid w:val="00AF56D3"/>
    <w:rsid w:val="00AF701D"/>
    <w:rsid w:val="00B06E6A"/>
    <w:rsid w:val="00B200D5"/>
    <w:rsid w:val="00B22603"/>
    <w:rsid w:val="00B47ADE"/>
    <w:rsid w:val="00B56582"/>
    <w:rsid w:val="00B6483E"/>
    <w:rsid w:val="00B7016F"/>
    <w:rsid w:val="00B71661"/>
    <w:rsid w:val="00B76DCC"/>
    <w:rsid w:val="00BB4C72"/>
    <w:rsid w:val="00BC09FB"/>
    <w:rsid w:val="00BC645C"/>
    <w:rsid w:val="00BE6850"/>
    <w:rsid w:val="00BF3945"/>
    <w:rsid w:val="00C31C0E"/>
    <w:rsid w:val="00C9013E"/>
    <w:rsid w:val="00CA7175"/>
    <w:rsid w:val="00CB32D7"/>
    <w:rsid w:val="00CD04FE"/>
    <w:rsid w:val="00CD2429"/>
    <w:rsid w:val="00CE4C8D"/>
    <w:rsid w:val="00CF362A"/>
    <w:rsid w:val="00D15C0C"/>
    <w:rsid w:val="00D16F42"/>
    <w:rsid w:val="00D17A27"/>
    <w:rsid w:val="00D47CC4"/>
    <w:rsid w:val="00D75370"/>
    <w:rsid w:val="00D87D15"/>
    <w:rsid w:val="00D91CD4"/>
    <w:rsid w:val="00D953A1"/>
    <w:rsid w:val="00DC4950"/>
    <w:rsid w:val="00DC6FE6"/>
    <w:rsid w:val="00DD1AED"/>
    <w:rsid w:val="00DD613D"/>
    <w:rsid w:val="00DE405E"/>
    <w:rsid w:val="00DF5E45"/>
    <w:rsid w:val="00E01681"/>
    <w:rsid w:val="00E230F1"/>
    <w:rsid w:val="00E25709"/>
    <w:rsid w:val="00E2651F"/>
    <w:rsid w:val="00E536A0"/>
    <w:rsid w:val="00E6255E"/>
    <w:rsid w:val="00E659E2"/>
    <w:rsid w:val="00E83BA6"/>
    <w:rsid w:val="00E84B3A"/>
    <w:rsid w:val="00E85C9A"/>
    <w:rsid w:val="00EA339B"/>
    <w:rsid w:val="00EB3796"/>
    <w:rsid w:val="00EC5115"/>
    <w:rsid w:val="00EE0A61"/>
    <w:rsid w:val="00F13F0D"/>
    <w:rsid w:val="00F1474B"/>
    <w:rsid w:val="00F213FB"/>
    <w:rsid w:val="00F407C9"/>
    <w:rsid w:val="00F4742E"/>
    <w:rsid w:val="00F57260"/>
    <w:rsid w:val="00F60C72"/>
    <w:rsid w:val="00F6211B"/>
    <w:rsid w:val="00F925F8"/>
    <w:rsid w:val="00FB267C"/>
    <w:rsid w:val="00FD74E9"/>
    <w:rsid w:val="00FE4003"/>
    <w:rsid w:val="00FE5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075F7"/>
  <w15:docId w15:val="{33E676BB-13BC-46D0-8608-9A93C1E2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A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A61"/>
    <w:rPr>
      <w:rFonts w:ascii="Segoe UI" w:hAnsi="Segoe UI" w:cs="Segoe UI"/>
      <w:sz w:val="18"/>
      <w:szCs w:val="18"/>
    </w:rPr>
  </w:style>
  <w:style w:type="paragraph" w:styleId="Header">
    <w:name w:val="header"/>
    <w:basedOn w:val="Normal"/>
    <w:link w:val="HeaderChar"/>
    <w:uiPriority w:val="99"/>
    <w:unhideWhenUsed/>
    <w:rsid w:val="006E34E8"/>
    <w:pPr>
      <w:tabs>
        <w:tab w:val="center" w:pos="4513"/>
        <w:tab w:val="right" w:pos="9026"/>
      </w:tabs>
    </w:pPr>
  </w:style>
  <w:style w:type="character" w:customStyle="1" w:styleId="HeaderChar">
    <w:name w:val="Header Char"/>
    <w:basedOn w:val="DefaultParagraphFont"/>
    <w:link w:val="Header"/>
    <w:uiPriority w:val="99"/>
    <w:rsid w:val="006E34E8"/>
  </w:style>
  <w:style w:type="paragraph" w:styleId="Footer">
    <w:name w:val="footer"/>
    <w:basedOn w:val="Normal"/>
    <w:link w:val="FooterChar"/>
    <w:uiPriority w:val="99"/>
    <w:unhideWhenUsed/>
    <w:rsid w:val="006E34E8"/>
    <w:pPr>
      <w:tabs>
        <w:tab w:val="center" w:pos="4513"/>
        <w:tab w:val="right" w:pos="9026"/>
      </w:tabs>
    </w:pPr>
  </w:style>
  <w:style w:type="character" w:customStyle="1" w:styleId="FooterChar">
    <w:name w:val="Footer Char"/>
    <w:basedOn w:val="DefaultParagraphFont"/>
    <w:link w:val="Footer"/>
    <w:uiPriority w:val="99"/>
    <w:rsid w:val="006E34E8"/>
  </w:style>
  <w:style w:type="paragraph" w:styleId="ListParagraph">
    <w:name w:val="List Paragraph"/>
    <w:basedOn w:val="Normal"/>
    <w:uiPriority w:val="34"/>
    <w:qFormat/>
    <w:rsid w:val="007856E3"/>
    <w:pPr>
      <w:ind w:left="720"/>
      <w:contextualSpacing/>
    </w:pPr>
  </w:style>
  <w:style w:type="table" w:styleId="TableGridLight">
    <w:name w:val="Grid Table Light"/>
    <w:basedOn w:val="TableNormal"/>
    <w:uiPriority w:val="40"/>
    <w:rsid w:val="005D1A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7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070E1-CA82-453D-ABAC-1F09CAD6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NWRC</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Alan.Admin</dc:creator>
  <cp:lastModifiedBy>Hamilton, Fiona</cp:lastModifiedBy>
  <cp:revision>4</cp:revision>
  <cp:lastPrinted>2022-01-05T09:30:00Z</cp:lastPrinted>
  <dcterms:created xsi:type="dcterms:W3CDTF">2022-05-06T09:31:00Z</dcterms:created>
  <dcterms:modified xsi:type="dcterms:W3CDTF">2022-07-27T15:14:00Z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#ffff00,10,Calibri</vt:lpwstr>
  </property>
  <property fmtid="{D5CDD505-2E9C-101B-9397-08002B2CF9AE}" pid="4" name="ClassificationContentMarkingFooterText">
    <vt:lpwstr>Please treat this information as Official</vt:lpwstr>
  </property>
  <property fmtid="{D5CDD505-2E9C-101B-9397-08002B2CF9AE}" pid="5" name="ClassificationWatermarkShapeIds">
    <vt:lpwstr>4,5,6</vt:lpwstr>
  </property>
  <property fmtid="{D5CDD505-2E9C-101B-9397-08002B2CF9AE}" pid="6" name="ClassificationWatermarkFontProps">
    <vt:lpwstr>#000000,10,Calibri</vt:lpwstr>
  </property>
  <property fmtid="{D5CDD505-2E9C-101B-9397-08002B2CF9AE}" pid="7" name="ClassificationWatermarkText">
    <vt:lpwstr>Official</vt:lpwstr>
  </property>
  <property fmtid="{D5CDD505-2E9C-101B-9397-08002B2CF9AE}" pid="8" name="MSIP_Label_b40b5f3c-9b1b-4f7d-9339-6974d1767da9_Enabled">
    <vt:lpwstr>true</vt:lpwstr>
  </property>
  <property fmtid="{D5CDD505-2E9C-101B-9397-08002B2CF9AE}" pid="9" name="MSIP_Label_b40b5f3c-9b1b-4f7d-9339-6974d1767da9_SetDate">
    <vt:lpwstr>2021-09-03T14:38:24Z</vt:lpwstr>
  </property>
  <property fmtid="{D5CDD505-2E9C-101B-9397-08002B2CF9AE}" pid="10" name="MSIP_Label_b40b5f3c-9b1b-4f7d-9339-6974d1767da9_Method">
    <vt:lpwstr>Privileged</vt:lpwstr>
  </property>
  <property fmtid="{D5CDD505-2E9C-101B-9397-08002B2CF9AE}" pid="11" name="MSIP_Label_b40b5f3c-9b1b-4f7d-9339-6974d1767da9_Name">
    <vt:lpwstr>Official</vt:lpwstr>
  </property>
  <property fmtid="{D5CDD505-2E9C-101B-9397-08002B2CF9AE}" pid="12" name="MSIP_Label_b40b5f3c-9b1b-4f7d-9339-6974d1767da9_SiteId">
    <vt:lpwstr>2c282a6f-a0fc-4596-9ccc-2378f1b4cf1e</vt:lpwstr>
  </property>
  <property fmtid="{D5CDD505-2E9C-101B-9397-08002B2CF9AE}" pid="13" name="MSIP_Label_b40b5f3c-9b1b-4f7d-9339-6974d1767da9_ActionId">
    <vt:lpwstr>aeea930d-c613-41e7-afd2-5ceb870fce98</vt:lpwstr>
  </property>
  <property fmtid="{D5CDD505-2E9C-101B-9397-08002B2CF9AE}" pid="14" name="MSIP_Label_b40b5f3c-9b1b-4f7d-9339-6974d1767da9_ContentBits">
    <vt:lpwstr>6</vt:lpwstr>
  </property>
</Properties>
</file>