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50DB7" w14:textId="77777777" w:rsidR="00621732" w:rsidRPr="00621732" w:rsidRDefault="00621732" w:rsidP="00621732">
      <w:pPr>
        <w:spacing w:after="0" w:line="240" w:lineRule="auto"/>
        <w:rPr>
          <w:rFonts w:ascii="Arial" w:eastAsia="Calibri" w:hAnsi="Arial" w:cs="Arial"/>
          <w:b/>
          <w:kern w:val="0"/>
          <w:sz w:val="28"/>
          <w:szCs w:val="28"/>
          <w14:ligatures w14:val="none"/>
        </w:rPr>
      </w:pPr>
      <w:r w:rsidRPr="00621732">
        <w:rPr>
          <w:rFonts w:ascii="Arial" w:eastAsia="Calibri" w:hAnsi="Arial" w:cs="Arial"/>
          <w:b/>
          <w:kern w:val="0"/>
          <w:sz w:val="28"/>
          <w:szCs w:val="28"/>
          <w14:ligatures w14:val="none"/>
        </w:rPr>
        <w:t>NORTH WEST REGIONAL COLLEGE</w:t>
      </w:r>
    </w:p>
    <w:p w14:paraId="174C0564" w14:textId="77777777" w:rsidR="00621732" w:rsidRPr="00621732" w:rsidRDefault="00621732" w:rsidP="00621732">
      <w:pPr>
        <w:spacing w:after="0" w:line="240" w:lineRule="auto"/>
        <w:rPr>
          <w:rFonts w:ascii="Arial" w:eastAsia="Calibri" w:hAnsi="Arial" w:cs="Arial"/>
          <w:b/>
          <w:kern w:val="0"/>
          <w:sz w:val="28"/>
          <w:szCs w:val="28"/>
          <w14:ligatures w14:val="none"/>
        </w:rPr>
      </w:pPr>
      <w:r w:rsidRPr="00621732">
        <w:rPr>
          <w:rFonts w:ascii="Arial" w:eastAsia="Calibri" w:hAnsi="Arial" w:cs="Arial"/>
          <w:b/>
          <w:kern w:val="0"/>
          <w:sz w:val="28"/>
          <w:szCs w:val="28"/>
          <w14:ligatures w14:val="none"/>
        </w:rPr>
        <w:t xml:space="preserve">EQUALITY SCREENING REPORT </w:t>
      </w:r>
    </w:p>
    <w:p w14:paraId="5A7793FC" w14:textId="3A12CA92" w:rsidR="00621732" w:rsidRPr="00621732" w:rsidRDefault="00621732" w:rsidP="00621732">
      <w:pPr>
        <w:spacing w:after="0" w:line="240" w:lineRule="auto"/>
        <w:rPr>
          <w:rFonts w:ascii="Arial" w:eastAsia="Calibri" w:hAnsi="Arial" w:cs="Arial"/>
          <w:b/>
          <w:kern w:val="0"/>
          <w:sz w:val="28"/>
          <w:szCs w:val="28"/>
          <w14:ligatures w14:val="none"/>
        </w:rPr>
      </w:pPr>
      <w:r w:rsidRPr="00621732">
        <w:rPr>
          <w:rFonts w:ascii="Arial" w:eastAsia="Calibri" w:hAnsi="Arial" w:cs="Arial"/>
          <w:b/>
          <w:kern w:val="0"/>
          <w:sz w:val="28"/>
          <w:szCs w:val="28"/>
          <w14:ligatures w14:val="none"/>
        </w:rPr>
        <w:t xml:space="preserve">POLICIES SCREENED IN QUARTER </w:t>
      </w:r>
      <w:r w:rsidR="00901561">
        <w:rPr>
          <w:rFonts w:ascii="Arial" w:eastAsia="Calibri" w:hAnsi="Arial" w:cs="Arial"/>
          <w:b/>
          <w:kern w:val="0"/>
          <w:sz w:val="28"/>
          <w:szCs w:val="28"/>
          <w14:ligatures w14:val="none"/>
        </w:rPr>
        <w:t>1</w:t>
      </w:r>
      <w:r w:rsidRPr="00621732">
        <w:rPr>
          <w:rFonts w:ascii="Arial" w:eastAsia="Calibri" w:hAnsi="Arial" w:cs="Arial"/>
          <w:b/>
          <w:kern w:val="0"/>
          <w:sz w:val="28"/>
          <w:szCs w:val="28"/>
          <w14:ligatures w14:val="none"/>
        </w:rPr>
        <w:t xml:space="preserve"> (</w:t>
      </w:r>
      <w:r w:rsidR="00901561">
        <w:rPr>
          <w:rFonts w:ascii="Arial" w:eastAsia="Calibri" w:hAnsi="Arial" w:cs="Arial"/>
          <w:b/>
          <w:kern w:val="0"/>
          <w:sz w:val="28"/>
          <w:szCs w:val="28"/>
          <w14:ligatures w14:val="none"/>
        </w:rPr>
        <w:t>April</w:t>
      </w:r>
      <w:r w:rsidR="004F37CD">
        <w:rPr>
          <w:rFonts w:ascii="Arial" w:eastAsia="Calibri" w:hAnsi="Arial" w:cs="Arial"/>
          <w:b/>
          <w:kern w:val="0"/>
          <w:sz w:val="28"/>
          <w:szCs w:val="28"/>
          <w14:ligatures w14:val="none"/>
        </w:rPr>
        <w:t xml:space="preserve"> 2026 to </w:t>
      </w:r>
      <w:r w:rsidR="00901561">
        <w:rPr>
          <w:rFonts w:ascii="Arial" w:eastAsia="Calibri" w:hAnsi="Arial" w:cs="Arial"/>
          <w:b/>
          <w:kern w:val="0"/>
          <w:sz w:val="28"/>
          <w:szCs w:val="28"/>
          <w14:ligatures w14:val="none"/>
        </w:rPr>
        <w:t>June</w:t>
      </w:r>
      <w:r w:rsidR="004F37CD">
        <w:rPr>
          <w:rFonts w:ascii="Arial" w:eastAsia="Calibri" w:hAnsi="Arial" w:cs="Arial"/>
          <w:b/>
          <w:kern w:val="0"/>
          <w:sz w:val="28"/>
          <w:szCs w:val="28"/>
          <w14:ligatures w14:val="none"/>
        </w:rPr>
        <w:t xml:space="preserve"> 2026</w:t>
      </w:r>
      <w:r w:rsidRPr="00621732">
        <w:rPr>
          <w:rFonts w:ascii="Arial" w:eastAsia="Calibri" w:hAnsi="Arial" w:cs="Arial"/>
          <w:b/>
          <w:kern w:val="0"/>
          <w:sz w:val="28"/>
          <w:szCs w:val="28"/>
          <w14:ligatures w14:val="none"/>
        </w:rPr>
        <w:t xml:space="preserve">) </w:t>
      </w:r>
    </w:p>
    <w:p w14:paraId="38750F67" w14:textId="77777777" w:rsidR="00621732" w:rsidRPr="00621732" w:rsidRDefault="00621732" w:rsidP="00621732">
      <w:pPr>
        <w:spacing w:after="0" w:line="240" w:lineRule="auto"/>
        <w:rPr>
          <w:rFonts w:ascii="Arial" w:eastAsia="Calibri" w:hAnsi="Arial" w:cs="Arial"/>
          <w:b/>
          <w:kern w:val="0"/>
          <w:sz w:val="28"/>
          <w:szCs w:val="28"/>
          <w14:ligatures w14:val="none"/>
        </w:rPr>
      </w:pPr>
    </w:p>
    <w:tbl>
      <w:tblPr>
        <w:tblStyle w:val="TableGridLight1"/>
        <w:tblW w:w="15501" w:type="dxa"/>
        <w:tblLook w:val="04A0" w:firstRow="1" w:lastRow="0" w:firstColumn="1" w:lastColumn="0" w:noHBand="0" w:noVBand="1"/>
      </w:tblPr>
      <w:tblGrid>
        <w:gridCol w:w="2689"/>
        <w:gridCol w:w="5583"/>
        <w:gridCol w:w="1530"/>
        <w:gridCol w:w="1959"/>
        <w:gridCol w:w="3740"/>
      </w:tblGrid>
      <w:tr w:rsidR="00621732" w:rsidRPr="00621732" w14:paraId="1B2A53A0" w14:textId="77777777" w:rsidTr="004A7C4D">
        <w:trPr>
          <w:tblHeader/>
        </w:trPr>
        <w:tc>
          <w:tcPr>
            <w:tcW w:w="2689" w:type="dxa"/>
            <w:shd w:val="clear" w:color="auto" w:fill="C2D69B"/>
          </w:tcPr>
          <w:p w14:paraId="7DDCA89F" w14:textId="77777777" w:rsidR="00621732" w:rsidRPr="00D87922" w:rsidRDefault="00621732" w:rsidP="00621732">
            <w:pPr>
              <w:rPr>
                <w:rFonts w:ascii="Arial" w:eastAsia="Calibri" w:hAnsi="Arial" w:cs="Arial"/>
                <w:b/>
                <w:sz w:val="28"/>
                <w:szCs w:val="28"/>
              </w:rPr>
            </w:pPr>
            <w:r w:rsidRPr="00D87922">
              <w:rPr>
                <w:rFonts w:ascii="Arial" w:eastAsia="Calibri" w:hAnsi="Arial" w:cs="Arial"/>
                <w:b/>
                <w:sz w:val="28"/>
                <w:szCs w:val="28"/>
              </w:rPr>
              <w:t>Policy title</w:t>
            </w:r>
          </w:p>
        </w:tc>
        <w:tc>
          <w:tcPr>
            <w:tcW w:w="5583" w:type="dxa"/>
            <w:shd w:val="clear" w:color="auto" w:fill="C2D69B"/>
          </w:tcPr>
          <w:p w14:paraId="153DE389" w14:textId="77777777" w:rsidR="00621732" w:rsidRPr="00621732" w:rsidRDefault="00621732" w:rsidP="00621732">
            <w:pPr>
              <w:rPr>
                <w:rFonts w:ascii="Arial" w:eastAsia="Calibri" w:hAnsi="Arial" w:cs="Arial"/>
                <w:b/>
                <w:sz w:val="28"/>
                <w:szCs w:val="28"/>
              </w:rPr>
            </w:pPr>
            <w:r w:rsidRPr="00621732">
              <w:rPr>
                <w:rFonts w:ascii="Arial" w:eastAsia="Calibri" w:hAnsi="Arial" w:cs="Arial"/>
                <w:b/>
                <w:sz w:val="28"/>
                <w:szCs w:val="28"/>
              </w:rPr>
              <w:t>Aim of Policy</w:t>
            </w:r>
          </w:p>
        </w:tc>
        <w:tc>
          <w:tcPr>
            <w:tcW w:w="1530" w:type="dxa"/>
            <w:shd w:val="clear" w:color="auto" w:fill="C2D69B"/>
          </w:tcPr>
          <w:p w14:paraId="024EB758" w14:textId="77777777" w:rsidR="00621732" w:rsidRPr="00621732" w:rsidRDefault="00621732" w:rsidP="00621732">
            <w:pPr>
              <w:rPr>
                <w:rFonts w:ascii="Arial" w:eastAsia="Calibri" w:hAnsi="Arial" w:cs="Arial"/>
                <w:b/>
                <w:sz w:val="28"/>
                <w:szCs w:val="28"/>
              </w:rPr>
            </w:pPr>
            <w:r w:rsidRPr="00621732">
              <w:rPr>
                <w:rFonts w:ascii="Arial" w:eastAsia="Calibri" w:hAnsi="Arial" w:cs="Arial"/>
                <w:b/>
                <w:sz w:val="28"/>
                <w:szCs w:val="28"/>
              </w:rPr>
              <w:t>New / existing / revised policy</w:t>
            </w:r>
          </w:p>
        </w:tc>
        <w:tc>
          <w:tcPr>
            <w:tcW w:w="1959" w:type="dxa"/>
            <w:shd w:val="clear" w:color="auto" w:fill="C2D69B"/>
          </w:tcPr>
          <w:p w14:paraId="20DC63C4" w14:textId="77777777" w:rsidR="00621732" w:rsidRPr="00621732" w:rsidRDefault="00621732" w:rsidP="00621732">
            <w:pPr>
              <w:rPr>
                <w:rFonts w:ascii="Arial" w:eastAsia="Calibri" w:hAnsi="Arial" w:cs="Arial"/>
                <w:b/>
                <w:sz w:val="28"/>
                <w:szCs w:val="28"/>
              </w:rPr>
            </w:pPr>
            <w:r w:rsidRPr="00621732">
              <w:rPr>
                <w:rFonts w:ascii="Arial" w:eastAsia="Calibri" w:hAnsi="Arial" w:cs="Arial"/>
                <w:b/>
                <w:sz w:val="28"/>
                <w:szCs w:val="28"/>
              </w:rPr>
              <w:t>Date of Screening</w:t>
            </w:r>
          </w:p>
        </w:tc>
        <w:tc>
          <w:tcPr>
            <w:tcW w:w="3740" w:type="dxa"/>
            <w:shd w:val="clear" w:color="auto" w:fill="C2D69B"/>
          </w:tcPr>
          <w:p w14:paraId="41EC23E8" w14:textId="77777777" w:rsidR="00621732" w:rsidRPr="00621732" w:rsidRDefault="00621732" w:rsidP="00621732">
            <w:pPr>
              <w:rPr>
                <w:rFonts w:ascii="Arial" w:eastAsia="Calibri" w:hAnsi="Arial" w:cs="Arial"/>
                <w:b/>
                <w:sz w:val="28"/>
                <w:szCs w:val="28"/>
              </w:rPr>
            </w:pPr>
            <w:r w:rsidRPr="00621732">
              <w:rPr>
                <w:rFonts w:ascii="Arial" w:eastAsia="Calibri" w:hAnsi="Arial" w:cs="Arial"/>
                <w:b/>
                <w:sz w:val="28"/>
                <w:szCs w:val="28"/>
              </w:rPr>
              <w:t>Screening decision</w:t>
            </w:r>
          </w:p>
        </w:tc>
      </w:tr>
      <w:tr w:rsidR="00897162" w:rsidRPr="00897162" w14:paraId="46F3C01A" w14:textId="77777777" w:rsidTr="00240750">
        <w:tc>
          <w:tcPr>
            <w:tcW w:w="2689" w:type="dxa"/>
          </w:tcPr>
          <w:p w14:paraId="3561026A" w14:textId="4E8260DE" w:rsidR="00897162" w:rsidRPr="00897162" w:rsidRDefault="00897162" w:rsidP="00621732">
            <w:pPr>
              <w:rPr>
                <w:rFonts w:ascii="Arial" w:eastAsia="Calibri" w:hAnsi="Arial" w:cs="Arial"/>
                <w:bCs/>
                <w:sz w:val="28"/>
                <w:szCs w:val="28"/>
              </w:rPr>
            </w:pPr>
            <w:r>
              <w:rPr>
                <w:rFonts w:ascii="Arial" w:eastAsia="Calibri" w:hAnsi="Arial" w:cs="Arial"/>
                <w:bCs/>
                <w:sz w:val="28"/>
                <w:szCs w:val="28"/>
              </w:rPr>
              <w:t>Attendance Policy</w:t>
            </w:r>
          </w:p>
        </w:tc>
        <w:tc>
          <w:tcPr>
            <w:tcW w:w="5583" w:type="dxa"/>
          </w:tcPr>
          <w:p w14:paraId="65A67033" w14:textId="738505B1" w:rsidR="00897162" w:rsidRPr="00897162" w:rsidRDefault="00897162" w:rsidP="00621732">
            <w:pPr>
              <w:rPr>
                <w:rFonts w:ascii="Arial" w:eastAsia="Calibri" w:hAnsi="Arial" w:cs="Arial"/>
                <w:bCs/>
                <w:sz w:val="28"/>
                <w:szCs w:val="28"/>
              </w:rPr>
            </w:pPr>
            <w:r w:rsidRPr="00897162">
              <w:rPr>
                <w:rFonts w:ascii="Arial" w:eastAsia="Calibri" w:hAnsi="Arial" w:cs="Arial"/>
                <w:bCs/>
                <w:sz w:val="28"/>
                <w:szCs w:val="28"/>
              </w:rPr>
              <w:t xml:space="preserve">This policy outlines the approach taken by North West Regional College (NWRC) to promote maximum attendance and punctuality as an approach to attain optimum student achievement. The Policy will work in line with the college Retention Policy and Tutorial Policy and Enrichment Programme, to ensure that early interventions are in place to support student success.  </w:t>
            </w:r>
          </w:p>
        </w:tc>
        <w:tc>
          <w:tcPr>
            <w:tcW w:w="1530" w:type="dxa"/>
          </w:tcPr>
          <w:p w14:paraId="3D2B509C" w14:textId="72BA636B" w:rsidR="00897162" w:rsidRPr="00897162" w:rsidRDefault="00897162" w:rsidP="00621732">
            <w:pPr>
              <w:rPr>
                <w:rFonts w:ascii="Arial" w:eastAsia="Calibri" w:hAnsi="Arial" w:cs="Arial"/>
                <w:bCs/>
                <w:sz w:val="28"/>
                <w:szCs w:val="28"/>
              </w:rPr>
            </w:pPr>
            <w:r>
              <w:rPr>
                <w:rFonts w:ascii="Arial" w:eastAsia="Calibri" w:hAnsi="Arial" w:cs="Arial"/>
                <w:bCs/>
                <w:sz w:val="28"/>
                <w:szCs w:val="28"/>
              </w:rPr>
              <w:t>Existing</w:t>
            </w:r>
          </w:p>
        </w:tc>
        <w:tc>
          <w:tcPr>
            <w:tcW w:w="1959" w:type="dxa"/>
          </w:tcPr>
          <w:p w14:paraId="41C042B8" w14:textId="2B7CE5E8" w:rsidR="00897162" w:rsidRPr="00897162" w:rsidRDefault="00897162" w:rsidP="00621732">
            <w:pPr>
              <w:rPr>
                <w:rFonts w:ascii="Arial" w:eastAsia="Calibri" w:hAnsi="Arial" w:cs="Arial"/>
                <w:bCs/>
                <w:sz w:val="28"/>
                <w:szCs w:val="28"/>
              </w:rPr>
            </w:pPr>
            <w:r>
              <w:rPr>
                <w:rFonts w:ascii="Arial" w:eastAsia="Calibri" w:hAnsi="Arial" w:cs="Arial"/>
                <w:bCs/>
                <w:sz w:val="28"/>
                <w:szCs w:val="28"/>
              </w:rPr>
              <w:t>30 March 2026</w:t>
            </w:r>
          </w:p>
        </w:tc>
        <w:tc>
          <w:tcPr>
            <w:tcW w:w="3740" w:type="dxa"/>
          </w:tcPr>
          <w:p w14:paraId="07CC62B7" w14:textId="476946D5" w:rsidR="00897162" w:rsidRPr="00897162" w:rsidRDefault="00897162" w:rsidP="00621732">
            <w:pPr>
              <w:rPr>
                <w:rFonts w:ascii="Arial" w:eastAsia="Calibri" w:hAnsi="Arial" w:cs="Arial"/>
                <w:bCs/>
                <w:sz w:val="28"/>
                <w:szCs w:val="28"/>
              </w:rPr>
            </w:pPr>
            <w:r w:rsidRPr="00897162">
              <w:rPr>
                <w:rFonts w:ascii="Arial" w:eastAsia="Calibri" w:hAnsi="Arial" w:cs="Arial"/>
                <w:bCs/>
                <w:sz w:val="28"/>
                <w:szCs w:val="28"/>
              </w:rPr>
              <w:t>There is no impact on equality in relation to this policy.  All students will be treated equally and support provided as necessary to reduce absenteeism.</w:t>
            </w:r>
          </w:p>
        </w:tc>
      </w:tr>
      <w:tr w:rsidR="00154165" w:rsidRPr="00621732" w14:paraId="5F3BBF8B" w14:textId="77777777" w:rsidTr="00240750">
        <w:tc>
          <w:tcPr>
            <w:tcW w:w="2689" w:type="dxa"/>
          </w:tcPr>
          <w:p w14:paraId="0487B9D1" w14:textId="2E692F44" w:rsidR="00154165" w:rsidRDefault="002B786D">
            <w:pPr>
              <w:rPr>
                <w:rFonts w:ascii="Arial" w:eastAsia="Calibri" w:hAnsi="Arial" w:cs="Arial"/>
                <w:sz w:val="28"/>
                <w:szCs w:val="28"/>
              </w:rPr>
            </w:pPr>
            <w:r>
              <w:rPr>
                <w:rFonts w:ascii="Arial" w:eastAsia="Calibri" w:hAnsi="Arial" w:cs="Arial"/>
                <w:sz w:val="28"/>
                <w:szCs w:val="28"/>
              </w:rPr>
              <w:t>Word Processing Policy</w:t>
            </w:r>
          </w:p>
        </w:tc>
        <w:tc>
          <w:tcPr>
            <w:tcW w:w="5583" w:type="dxa"/>
          </w:tcPr>
          <w:p w14:paraId="5669B85D" w14:textId="77777777" w:rsidR="002B786D" w:rsidRPr="002B786D" w:rsidRDefault="002B786D" w:rsidP="002B786D">
            <w:pPr>
              <w:rPr>
                <w:rFonts w:ascii="Arial" w:eastAsia="Times New Roman" w:hAnsi="Arial" w:cs="Arial"/>
                <w:sz w:val="28"/>
                <w:szCs w:val="28"/>
              </w:rPr>
            </w:pPr>
            <w:r w:rsidRPr="002B786D">
              <w:rPr>
                <w:rFonts w:ascii="Arial" w:eastAsia="Times New Roman" w:hAnsi="Arial" w:cs="Arial"/>
                <w:sz w:val="28"/>
                <w:szCs w:val="28"/>
              </w:rPr>
              <w:t>To provide guidance on the use of word processors during examinations for candidates who use a word processor as part of their normal way of working in the College</w:t>
            </w:r>
          </w:p>
          <w:p w14:paraId="65F043B1" w14:textId="692C9C6F" w:rsidR="00154165" w:rsidRPr="00122D0E" w:rsidRDefault="00154165">
            <w:pPr>
              <w:rPr>
                <w:rFonts w:ascii="Arial" w:eastAsia="Times New Roman" w:hAnsi="Arial" w:cs="Arial"/>
                <w:sz w:val="28"/>
                <w:szCs w:val="28"/>
              </w:rPr>
            </w:pPr>
          </w:p>
        </w:tc>
        <w:tc>
          <w:tcPr>
            <w:tcW w:w="1530" w:type="dxa"/>
          </w:tcPr>
          <w:p w14:paraId="4D61C30E" w14:textId="4CEE619B" w:rsidR="00154165" w:rsidRDefault="002B786D">
            <w:pPr>
              <w:rPr>
                <w:rFonts w:ascii="Arial" w:eastAsia="Calibri" w:hAnsi="Arial" w:cs="Arial"/>
                <w:bCs/>
                <w:sz w:val="28"/>
                <w:szCs w:val="28"/>
              </w:rPr>
            </w:pPr>
            <w:r>
              <w:rPr>
                <w:rFonts w:ascii="Arial" w:eastAsia="Calibri" w:hAnsi="Arial" w:cs="Arial"/>
                <w:bCs/>
                <w:sz w:val="28"/>
                <w:szCs w:val="28"/>
              </w:rPr>
              <w:t>Existing</w:t>
            </w:r>
          </w:p>
        </w:tc>
        <w:tc>
          <w:tcPr>
            <w:tcW w:w="1959" w:type="dxa"/>
          </w:tcPr>
          <w:p w14:paraId="3A84BD30" w14:textId="5682C67C" w:rsidR="00154165" w:rsidRDefault="002B786D">
            <w:pPr>
              <w:rPr>
                <w:rFonts w:ascii="Arial" w:eastAsia="Calibri" w:hAnsi="Arial" w:cs="Arial"/>
                <w:bCs/>
                <w:sz w:val="28"/>
                <w:szCs w:val="28"/>
              </w:rPr>
            </w:pPr>
            <w:r>
              <w:rPr>
                <w:rFonts w:ascii="Arial" w:eastAsia="Calibri" w:hAnsi="Arial" w:cs="Arial"/>
                <w:bCs/>
                <w:sz w:val="28"/>
                <w:szCs w:val="28"/>
              </w:rPr>
              <w:t>15 April 2026</w:t>
            </w:r>
          </w:p>
        </w:tc>
        <w:tc>
          <w:tcPr>
            <w:tcW w:w="3740" w:type="dxa"/>
          </w:tcPr>
          <w:p w14:paraId="3D7C4392" w14:textId="36AC822A" w:rsidR="00154165" w:rsidRDefault="002B786D">
            <w:pPr>
              <w:rPr>
                <w:rFonts w:ascii="Arial" w:eastAsia="Times New Roman" w:hAnsi="Arial" w:cs="Arial"/>
                <w:sz w:val="28"/>
                <w:szCs w:val="28"/>
              </w:rPr>
            </w:pPr>
            <w:r>
              <w:rPr>
                <w:rFonts w:ascii="Arial" w:eastAsia="Times New Roman" w:hAnsi="Arial" w:cs="Arial"/>
                <w:sz w:val="28"/>
                <w:szCs w:val="28"/>
              </w:rPr>
              <w:t>No impact</w:t>
            </w:r>
          </w:p>
          <w:p w14:paraId="115AB0C2" w14:textId="2D81A036" w:rsidR="002B786D" w:rsidRPr="002B786D" w:rsidRDefault="002B786D" w:rsidP="002B786D">
            <w:pPr>
              <w:rPr>
                <w:rFonts w:ascii="Arial" w:eastAsia="Times New Roman" w:hAnsi="Arial" w:cs="Arial"/>
                <w:sz w:val="28"/>
                <w:szCs w:val="28"/>
              </w:rPr>
            </w:pPr>
          </w:p>
        </w:tc>
      </w:tr>
      <w:tr w:rsidR="00901561" w:rsidRPr="00621732" w14:paraId="161F75FB" w14:textId="77777777" w:rsidTr="00240750">
        <w:tc>
          <w:tcPr>
            <w:tcW w:w="2689" w:type="dxa"/>
          </w:tcPr>
          <w:p w14:paraId="125B1D5A" w14:textId="2DA52BDA" w:rsidR="00901561" w:rsidRDefault="00901561">
            <w:pPr>
              <w:rPr>
                <w:rFonts w:ascii="Arial" w:eastAsia="Calibri" w:hAnsi="Arial" w:cs="Arial"/>
                <w:sz w:val="28"/>
                <w:szCs w:val="28"/>
              </w:rPr>
            </w:pPr>
            <w:r>
              <w:rPr>
                <w:rFonts w:ascii="Arial" w:eastAsia="Calibri" w:hAnsi="Arial" w:cs="Arial"/>
                <w:sz w:val="28"/>
                <w:szCs w:val="28"/>
              </w:rPr>
              <w:t>Admissions and Enrolments Policy</w:t>
            </w:r>
          </w:p>
        </w:tc>
        <w:tc>
          <w:tcPr>
            <w:tcW w:w="5583" w:type="dxa"/>
          </w:tcPr>
          <w:p w14:paraId="01774739" w14:textId="77777777" w:rsidR="00901561" w:rsidRPr="00901561" w:rsidRDefault="00901561" w:rsidP="00901561">
            <w:pPr>
              <w:rPr>
                <w:rFonts w:ascii="Arial" w:eastAsia="Times New Roman" w:hAnsi="Arial" w:cs="Arial"/>
                <w:sz w:val="28"/>
                <w:szCs w:val="28"/>
              </w:rPr>
            </w:pPr>
            <w:r w:rsidRPr="00901561">
              <w:rPr>
                <w:rFonts w:ascii="Arial" w:eastAsia="Times New Roman" w:hAnsi="Arial" w:cs="Arial"/>
                <w:sz w:val="28"/>
                <w:szCs w:val="28"/>
              </w:rPr>
              <w:t xml:space="preserve">The aim of this Policy is to provide an admissions framework which ensures applicants access the course most suitable to them, and to ensure that applicants are treated solely based on their merits, ability and potential, thereby providing a fair and equitable process for all. The College aims </w:t>
            </w:r>
            <w:r w:rsidRPr="00901561">
              <w:rPr>
                <w:rFonts w:ascii="Arial" w:eastAsia="Times New Roman" w:hAnsi="Arial" w:cs="Arial"/>
                <w:sz w:val="28"/>
                <w:szCs w:val="28"/>
              </w:rPr>
              <w:lastRenderedPageBreak/>
              <w:t>to provide comprehensive, accurate, user-friendly information and advice to applicants in the admissions process. This is to enable an informed choice of course to be made appropriate to their interests, academic qualifications and potential.</w:t>
            </w:r>
          </w:p>
          <w:p w14:paraId="4C81D02C" w14:textId="77777777" w:rsidR="00901561" w:rsidRPr="00122D0E" w:rsidRDefault="00901561">
            <w:pPr>
              <w:rPr>
                <w:rFonts w:ascii="Arial" w:eastAsia="Times New Roman" w:hAnsi="Arial" w:cs="Arial"/>
                <w:sz w:val="28"/>
                <w:szCs w:val="28"/>
              </w:rPr>
            </w:pPr>
          </w:p>
        </w:tc>
        <w:tc>
          <w:tcPr>
            <w:tcW w:w="1530" w:type="dxa"/>
          </w:tcPr>
          <w:p w14:paraId="2B1C16F4" w14:textId="34BC7F71" w:rsidR="00901561" w:rsidRDefault="00901561">
            <w:pPr>
              <w:rPr>
                <w:rFonts w:ascii="Arial" w:eastAsia="Calibri" w:hAnsi="Arial" w:cs="Arial"/>
                <w:bCs/>
                <w:sz w:val="28"/>
                <w:szCs w:val="28"/>
              </w:rPr>
            </w:pPr>
            <w:r>
              <w:rPr>
                <w:rFonts w:ascii="Arial" w:eastAsia="Calibri" w:hAnsi="Arial" w:cs="Arial"/>
                <w:bCs/>
                <w:sz w:val="28"/>
                <w:szCs w:val="28"/>
              </w:rPr>
              <w:lastRenderedPageBreak/>
              <w:t>Existing</w:t>
            </w:r>
          </w:p>
        </w:tc>
        <w:tc>
          <w:tcPr>
            <w:tcW w:w="1959" w:type="dxa"/>
          </w:tcPr>
          <w:p w14:paraId="6FA968DA" w14:textId="6302638E" w:rsidR="00901561" w:rsidRDefault="00901561">
            <w:pPr>
              <w:rPr>
                <w:rFonts w:ascii="Arial" w:eastAsia="Calibri" w:hAnsi="Arial" w:cs="Arial"/>
                <w:bCs/>
                <w:sz w:val="28"/>
                <w:szCs w:val="28"/>
              </w:rPr>
            </w:pPr>
            <w:r>
              <w:rPr>
                <w:rFonts w:ascii="Arial" w:eastAsia="Calibri" w:hAnsi="Arial" w:cs="Arial"/>
                <w:bCs/>
                <w:sz w:val="28"/>
                <w:szCs w:val="28"/>
              </w:rPr>
              <w:t>16 April 2026</w:t>
            </w:r>
          </w:p>
        </w:tc>
        <w:tc>
          <w:tcPr>
            <w:tcW w:w="3740" w:type="dxa"/>
          </w:tcPr>
          <w:p w14:paraId="512867B5" w14:textId="48685200" w:rsidR="00901561" w:rsidRPr="00122D0E" w:rsidRDefault="00901561">
            <w:pPr>
              <w:rPr>
                <w:rFonts w:ascii="Arial" w:eastAsia="Times New Roman" w:hAnsi="Arial" w:cs="Arial"/>
                <w:sz w:val="28"/>
                <w:szCs w:val="28"/>
              </w:rPr>
            </w:pPr>
            <w:r w:rsidRPr="00901561">
              <w:rPr>
                <w:rFonts w:ascii="Arial" w:eastAsia="Times New Roman" w:hAnsi="Arial" w:cs="Arial"/>
                <w:sz w:val="28"/>
                <w:szCs w:val="28"/>
              </w:rPr>
              <w:t xml:space="preserve">The policy has no adverse impact on any of the equality categories. The policy aims to provide guidance on the enrolment of all students, regardless of religious belief, political </w:t>
            </w:r>
            <w:r w:rsidRPr="00901561">
              <w:rPr>
                <w:rFonts w:ascii="Arial" w:eastAsia="Times New Roman" w:hAnsi="Arial" w:cs="Arial"/>
                <w:sz w:val="28"/>
                <w:szCs w:val="28"/>
              </w:rPr>
              <w:lastRenderedPageBreak/>
              <w:t>opinion, racial group, age, marital status, sexual orientation, gender, disability or whether they have dependants.  The policy itself can be provided in alternative formats where required to assist those whose first language is not English and those who have a disability</w:t>
            </w:r>
            <w:r w:rsidRPr="00901561">
              <w:rPr>
                <w:rFonts w:ascii="Arial" w:eastAsia="Times New Roman" w:hAnsi="Arial" w:cs="Arial"/>
                <w:sz w:val="28"/>
                <w:szCs w:val="28"/>
              </w:rPr>
              <w:tab/>
            </w:r>
          </w:p>
        </w:tc>
      </w:tr>
      <w:tr w:rsidR="00C624D5" w:rsidRPr="00621732" w14:paraId="045AEC7D" w14:textId="77777777" w:rsidTr="00240750">
        <w:tc>
          <w:tcPr>
            <w:tcW w:w="2689" w:type="dxa"/>
          </w:tcPr>
          <w:p w14:paraId="0CD6F73F" w14:textId="2F2F3B5F" w:rsidR="00C624D5" w:rsidRPr="00C624D5" w:rsidRDefault="00C624D5">
            <w:pPr>
              <w:rPr>
                <w:rFonts w:ascii="Arial" w:eastAsia="Calibri" w:hAnsi="Arial" w:cs="Arial"/>
                <w:sz w:val="28"/>
                <w:szCs w:val="28"/>
              </w:rPr>
            </w:pPr>
            <w:r w:rsidRPr="00C624D5">
              <w:rPr>
                <w:rFonts w:ascii="Arial" w:eastAsia="Calibri" w:hAnsi="Arial" w:cs="Arial"/>
                <w:sz w:val="28"/>
                <w:szCs w:val="28"/>
              </w:rPr>
              <w:lastRenderedPageBreak/>
              <w:t>Marketing and PR Management Procedures</w:t>
            </w:r>
          </w:p>
        </w:tc>
        <w:tc>
          <w:tcPr>
            <w:tcW w:w="5583" w:type="dxa"/>
          </w:tcPr>
          <w:p w14:paraId="3E26CAD1" w14:textId="77777777" w:rsidR="00C624D5" w:rsidRPr="00C624D5" w:rsidRDefault="00C624D5" w:rsidP="00C624D5">
            <w:pPr>
              <w:rPr>
                <w:rFonts w:ascii="Arial" w:eastAsia="Times New Roman" w:hAnsi="Arial" w:cs="Arial"/>
                <w:b/>
                <w:bCs/>
                <w:sz w:val="28"/>
                <w:szCs w:val="28"/>
              </w:rPr>
            </w:pPr>
            <w:r w:rsidRPr="00C624D5">
              <w:rPr>
                <w:rFonts w:ascii="Arial" w:eastAsia="Times New Roman" w:hAnsi="Arial" w:cs="Arial"/>
                <w:sz w:val="28"/>
                <w:szCs w:val="28"/>
              </w:rPr>
              <w:t xml:space="preserve">The aim of these Procedures is to ensure College personnel follow procedures and practices in the areas of Publications, Public Relations, Advertising, Events and Online as identified by the Marketing and PR Team and approved by Management.  </w:t>
            </w:r>
          </w:p>
          <w:p w14:paraId="2DD7E8E1" w14:textId="77777777" w:rsidR="00C624D5" w:rsidRPr="00901561" w:rsidRDefault="00C624D5" w:rsidP="00901561">
            <w:pPr>
              <w:rPr>
                <w:rFonts w:ascii="Arial" w:eastAsia="Times New Roman" w:hAnsi="Arial" w:cs="Arial"/>
                <w:sz w:val="28"/>
                <w:szCs w:val="28"/>
              </w:rPr>
            </w:pPr>
          </w:p>
        </w:tc>
        <w:tc>
          <w:tcPr>
            <w:tcW w:w="1530" w:type="dxa"/>
          </w:tcPr>
          <w:p w14:paraId="4F0DD408" w14:textId="056B57D3" w:rsidR="00C624D5" w:rsidRDefault="00CA6160">
            <w:pPr>
              <w:rPr>
                <w:rFonts w:ascii="Arial" w:eastAsia="Calibri" w:hAnsi="Arial" w:cs="Arial"/>
                <w:bCs/>
                <w:sz w:val="28"/>
                <w:szCs w:val="28"/>
              </w:rPr>
            </w:pPr>
            <w:r>
              <w:rPr>
                <w:rFonts w:ascii="Arial" w:eastAsia="Calibri" w:hAnsi="Arial" w:cs="Arial"/>
                <w:bCs/>
                <w:sz w:val="28"/>
                <w:szCs w:val="28"/>
              </w:rPr>
              <w:t>Existing</w:t>
            </w:r>
          </w:p>
        </w:tc>
        <w:tc>
          <w:tcPr>
            <w:tcW w:w="1959" w:type="dxa"/>
          </w:tcPr>
          <w:p w14:paraId="608C1E02" w14:textId="185092D8" w:rsidR="00C624D5" w:rsidRDefault="00C624D5">
            <w:pPr>
              <w:rPr>
                <w:rFonts w:ascii="Arial" w:eastAsia="Calibri" w:hAnsi="Arial" w:cs="Arial"/>
                <w:bCs/>
                <w:sz w:val="28"/>
                <w:szCs w:val="28"/>
              </w:rPr>
            </w:pPr>
            <w:r>
              <w:rPr>
                <w:rFonts w:ascii="Arial" w:eastAsia="Calibri" w:hAnsi="Arial" w:cs="Arial"/>
                <w:bCs/>
                <w:sz w:val="28"/>
                <w:szCs w:val="28"/>
              </w:rPr>
              <w:t>17 April 2026</w:t>
            </w:r>
          </w:p>
        </w:tc>
        <w:tc>
          <w:tcPr>
            <w:tcW w:w="3740" w:type="dxa"/>
          </w:tcPr>
          <w:p w14:paraId="7A680A2A" w14:textId="14131683" w:rsidR="00C624D5" w:rsidRPr="00901561" w:rsidRDefault="00C624D5">
            <w:pPr>
              <w:rPr>
                <w:rFonts w:ascii="Arial" w:eastAsia="Times New Roman" w:hAnsi="Arial" w:cs="Arial"/>
                <w:sz w:val="28"/>
                <w:szCs w:val="28"/>
              </w:rPr>
            </w:pPr>
            <w:r w:rsidRPr="00C624D5">
              <w:rPr>
                <w:rFonts w:ascii="Arial" w:eastAsia="Times New Roman" w:hAnsi="Arial" w:cs="Arial"/>
                <w:sz w:val="28"/>
                <w:szCs w:val="28"/>
              </w:rPr>
              <w:t>Consideration is given to all staff regardless of the equality category they may fall under.  The Policy is to provide guidance on the actions necessary to allow the Marketing Team to provide an excellent service in the promotion of the College as the best place to study.  It relies on all staff to work together, and to follow these procedures for successful PR activities.  There is no impact.</w:t>
            </w:r>
          </w:p>
        </w:tc>
      </w:tr>
      <w:tr w:rsidR="00C624D5" w:rsidRPr="00621732" w14:paraId="71F07968" w14:textId="77777777" w:rsidTr="00240750">
        <w:tc>
          <w:tcPr>
            <w:tcW w:w="2689" w:type="dxa"/>
          </w:tcPr>
          <w:p w14:paraId="264C4597" w14:textId="316E7EFF" w:rsidR="00C624D5" w:rsidRPr="00C624D5" w:rsidRDefault="00C624D5">
            <w:pPr>
              <w:rPr>
                <w:rFonts w:ascii="Arial" w:eastAsia="Calibri" w:hAnsi="Arial" w:cs="Arial"/>
                <w:sz w:val="28"/>
                <w:szCs w:val="28"/>
              </w:rPr>
            </w:pPr>
            <w:r w:rsidRPr="00C624D5">
              <w:rPr>
                <w:rFonts w:ascii="Arial" w:eastAsia="Calibri" w:hAnsi="Arial" w:cs="Arial"/>
                <w:sz w:val="28"/>
                <w:szCs w:val="28"/>
              </w:rPr>
              <w:lastRenderedPageBreak/>
              <w:t>English Language Proficiency Guidance</w:t>
            </w:r>
          </w:p>
        </w:tc>
        <w:tc>
          <w:tcPr>
            <w:tcW w:w="5583" w:type="dxa"/>
          </w:tcPr>
          <w:p w14:paraId="084EF252" w14:textId="77777777" w:rsidR="00C624D5" w:rsidRPr="00C624D5" w:rsidRDefault="00C624D5" w:rsidP="00C624D5">
            <w:pPr>
              <w:rPr>
                <w:rFonts w:ascii="Arial" w:eastAsia="Times New Roman" w:hAnsi="Arial" w:cs="Arial"/>
                <w:sz w:val="28"/>
                <w:szCs w:val="28"/>
              </w:rPr>
            </w:pPr>
            <w:r w:rsidRPr="00C624D5">
              <w:rPr>
                <w:rFonts w:ascii="Arial" w:eastAsia="Times New Roman" w:hAnsi="Arial" w:cs="Arial"/>
                <w:sz w:val="28"/>
                <w:szCs w:val="28"/>
              </w:rPr>
              <w:t xml:space="preserve">The aim of the policy is to outline the standards, processes, and assessment pathways applicable to all applicants born outside the countries listed on </w:t>
            </w:r>
            <w:hyperlink r:id="rId7" w:history="1">
              <w:r w:rsidRPr="00C624D5">
                <w:rPr>
                  <w:rStyle w:val="Hyperlink"/>
                  <w:rFonts w:ascii="Arial" w:eastAsia="Times New Roman" w:hAnsi="Arial" w:cs="Arial"/>
                  <w:sz w:val="28"/>
                  <w:szCs w:val="28"/>
                </w:rPr>
                <w:t>https://www.gov.uk/student-visa/knowledge-of-english</w:t>
              </w:r>
            </w:hyperlink>
            <w:r w:rsidRPr="00C624D5">
              <w:rPr>
                <w:rFonts w:ascii="Arial" w:eastAsia="Times New Roman" w:hAnsi="Arial" w:cs="Arial"/>
                <w:sz w:val="28"/>
                <w:szCs w:val="28"/>
              </w:rPr>
              <w:t xml:space="preserve">  </w:t>
            </w:r>
          </w:p>
          <w:p w14:paraId="57166C4C" w14:textId="77777777" w:rsidR="00C624D5" w:rsidRPr="00901561" w:rsidRDefault="00C624D5" w:rsidP="00901561">
            <w:pPr>
              <w:rPr>
                <w:rFonts w:ascii="Arial" w:eastAsia="Times New Roman" w:hAnsi="Arial" w:cs="Arial"/>
                <w:sz w:val="28"/>
                <w:szCs w:val="28"/>
              </w:rPr>
            </w:pPr>
          </w:p>
        </w:tc>
        <w:tc>
          <w:tcPr>
            <w:tcW w:w="1530" w:type="dxa"/>
          </w:tcPr>
          <w:p w14:paraId="12459387" w14:textId="0E361482" w:rsidR="00C624D5" w:rsidRDefault="00C624D5">
            <w:pPr>
              <w:rPr>
                <w:rFonts w:ascii="Arial" w:eastAsia="Calibri" w:hAnsi="Arial" w:cs="Arial"/>
                <w:bCs/>
                <w:sz w:val="28"/>
                <w:szCs w:val="28"/>
              </w:rPr>
            </w:pPr>
            <w:r>
              <w:rPr>
                <w:rFonts w:ascii="Arial" w:eastAsia="Calibri" w:hAnsi="Arial" w:cs="Arial"/>
                <w:bCs/>
                <w:sz w:val="28"/>
                <w:szCs w:val="28"/>
              </w:rPr>
              <w:t>New</w:t>
            </w:r>
          </w:p>
        </w:tc>
        <w:tc>
          <w:tcPr>
            <w:tcW w:w="1959" w:type="dxa"/>
          </w:tcPr>
          <w:p w14:paraId="12395572" w14:textId="493F6B3E" w:rsidR="00C624D5" w:rsidRDefault="00C624D5">
            <w:pPr>
              <w:rPr>
                <w:rFonts w:ascii="Arial" w:eastAsia="Calibri" w:hAnsi="Arial" w:cs="Arial"/>
                <w:bCs/>
                <w:sz w:val="28"/>
                <w:szCs w:val="28"/>
              </w:rPr>
            </w:pPr>
            <w:r>
              <w:rPr>
                <w:rFonts w:ascii="Arial" w:eastAsia="Calibri" w:hAnsi="Arial" w:cs="Arial"/>
                <w:bCs/>
                <w:sz w:val="28"/>
                <w:szCs w:val="28"/>
              </w:rPr>
              <w:t>17 April 2026</w:t>
            </w:r>
          </w:p>
        </w:tc>
        <w:tc>
          <w:tcPr>
            <w:tcW w:w="3740" w:type="dxa"/>
          </w:tcPr>
          <w:p w14:paraId="3C8FC11E" w14:textId="3C11AA25" w:rsidR="00C624D5" w:rsidRPr="00901561" w:rsidRDefault="00C624D5">
            <w:pPr>
              <w:rPr>
                <w:rFonts w:ascii="Arial" w:eastAsia="Times New Roman" w:hAnsi="Arial" w:cs="Arial"/>
                <w:sz w:val="28"/>
                <w:szCs w:val="28"/>
              </w:rPr>
            </w:pPr>
            <w:r w:rsidRPr="00C624D5">
              <w:rPr>
                <w:rFonts w:ascii="Arial" w:eastAsia="Times New Roman" w:hAnsi="Arial" w:cs="Arial"/>
                <w:sz w:val="28"/>
                <w:szCs w:val="28"/>
              </w:rPr>
              <w:t xml:space="preserve">The aim of the policy is to outline the standards, processes, and assessment pathways applicable to all applicants born outside the countries listed on </w:t>
            </w:r>
            <w:hyperlink r:id="rId8" w:history="1">
              <w:r w:rsidRPr="00C624D5">
                <w:rPr>
                  <w:rStyle w:val="Hyperlink"/>
                  <w:rFonts w:ascii="Arial" w:eastAsia="Times New Roman" w:hAnsi="Arial" w:cs="Arial"/>
                  <w:sz w:val="28"/>
                  <w:szCs w:val="28"/>
                </w:rPr>
                <w:t>https://www.gov.uk/student-visa/knowledge-of-english</w:t>
              </w:r>
            </w:hyperlink>
            <w:r w:rsidRPr="00C624D5">
              <w:rPr>
                <w:rFonts w:ascii="Arial" w:eastAsia="Times New Roman" w:hAnsi="Arial" w:cs="Arial"/>
                <w:sz w:val="28"/>
                <w:szCs w:val="28"/>
              </w:rPr>
              <w:t>.  There is no impact on any of the section 75 equality categories.</w:t>
            </w:r>
          </w:p>
        </w:tc>
      </w:tr>
      <w:tr w:rsidR="00901561" w:rsidRPr="00621732" w14:paraId="376AD4A4" w14:textId="77777777" w:rsidTr="00240750">
        <w:tc>
          <w:tcPr>
            <w:tcW w:w="2689" w:type="dxa"/>
          </w:tcPr>
          <w:p w14:paraId="48B5D3DD" w14:textId="102C1603" w:rsidR="00901561" w:rsidRDefault="00901561">
            <w:pPr>
              <w:rPr>
                <w:rFonts w:ascii="Arial" w:eastAsia="Calibri" w:hAnsi="Arial" w:cs="Arial"/>
                <w:sz w:val="28"/>
                <w:szCs w:val="28"/>
              </w:rPr>
            </w:pPr>
            <w:r>
              <w:rPr>
                <w:rFonts w:ascii="Arial" w:eastAsia="Calibri" w:hAnsi="Arial" w:cs="Arial"/>
                <w:sz w:val="28"/>
                <w:szCs w:val="28"/>
              </w:rPr>
              <w:t>Suicide Prevention Policy</w:t>
            </w:r>
          </w:p>
        </w:tc>
        <w:tc>
          <w:tcPr>
            <w:tcW w:w="5583" w:type="dxa"/>
          </w:tcPr>
          <w:p w14:paraId="1000F0CF" w14:textId="77777777" w:rsidR="00901561" w:rsidRPr="00901561" w:rsidRDefault="00901561" w:rsidP="00901561">
            <w:pPr>
              <w:rPr>
                <w:rFonts w:ascii="Arial" w:eastAsia="Times New Roman" w:hAnsi="Arial" w:cs="Arial"/>
                <w:b/>
                <w:bCs/>
                <w:sz w:val="28"/>
                <w:szCs w:val="28"/>
              </w:rPr>
            </w:pPr>
            <w:r w:rsidRPr="00901561">
              <w:rPr>
                <w:rFonts w:ascii="Arial" w:eastAsia="Times New Roman" w:hAnsi="Arial" w:cs="Arial"/>
                <w:sz w:val="28"/>
                <w:szCs w:val="28"/>
              </w:rPr>
              <w:t>The objectives of this policy and associated procedures are to:</w:t>
            </w:r>
          </w:p>
          <w:p w14:paraId="0F22FEB5" w14:textId="77777777" w:rsidR="00901561" w:rsidRPr="00901561" w:rsidRDefault="00901561" w:rsidP="00901561">
            <w:pPr>
              <w:rPr>
                <w:rFonts w:ascii="Arial" w:eastAsia="Times New Roman" w:hAnsi="Arial" w:cs="Arial"/>
                <w:b/>
                <w:bCs/>
                <w:sz w:val="28"/>
                <w:szCs w:val="28"/>
              </w:rPr>
            </w:pPr>
          </w:p>
          <w:p w14:paraId="4C92207F" w14:textId="77777777" w:rsidR="00901561" w:rsidRPr="00901561" w:rsidRDefault="00901561" w:rsidP="00901561">
            <w:pPr>
              <w:numPr>
                <w:ilvl w:val="0"/>
                <w:numId w:val="8"/>
              </w:numPr>
              <w:rPr>
                <w:rFonts w:ascii="Arial" w:eastAsia="Times New Roman" w:hAnsi="Arial" w:cs="Arial"/>
                <w:b/>
                <w:bCs/>
                <w:sz w:val="28"/>
                <w:szCs w:val="28"/>
              </w:rPr>
            </w:pPr>
            <w:r w:rsidRPr="00901561">
              <w:rPr>
                <w:rFonts w:ascii="Arial" w:eastAsia="Times New Roman" w:hAnsi="Arial" w:cs="Arial"/>
                <w:sz w:val="28"/>
                <w:szCs w:val="28"/>
              </w:rPr>
              <w:t>Ensure that students who may be at risk of self-harm and/or suicide and who are in contact with NWRC are supported effectively;</w:t>
            </w:r>
          </w:p>
          <w:p w14:paraId="1CF59190" w14:textId="77777777" w:rsidR="00901561" w:rsidRPr="00901561" w:rsidRDefault="00901561" w:rsidP="00901561">
            <w:pPr>
              <w:numPr>
                <w:ilvl w:val="0"/>
                <w:numId w:val="8"/>
              </w:numPr>
              <w:rPr>
                <w:rFonts w:ascii="Arial" w:eastAsia="Times New Roman" w:hAnsi="Arial" w:cs="Arial"/>
                <w:b/>
                <w:bCs/>
                <w:sz w:val="28"/>
                <w:szCs w:val="28"/>
              </w:rPr>
            </w:pPr>
            <w:r w:rsidRPr="00901561">
              <w:rPr>
                <w:rFonts w:ascii="Arial" w:eastAsia="Times New Roman" w:hAnsi="Arial" w:cs="Arial"/>
                <w:sz w:val="28"/>
                <w:szCs w:val="28"/>
              </w:rPr>
              <w:t>Provide a clear framework for action whenever the risk of suicide and/or self-harm is disclosed or suspected;</w:t>
            </w:r>
          </w:p>
          <w:p w14:paraId="13DE0A98" w14:textId="77777777" w:rsidR="00901561" w:rsidRPr="00901561" w:rsidRDefault="00901561" w:rsidP="00901561">
            <w:pPr>
              <w:numPr>
                <w:ilvl w:val="0"/>
                <w:numId w:val="8"/>
              </w:numPr>
              <w:rPr>
                <w:rFonts w:ascii="Arial" w:eastAsia="Times New Roman" w:hAnsi="Arial" w:cs="Arial"/>
                <w:b/>
                <w:bCs/>
                <w:sz w:val="28"/>
                <w:szCs w:val="28"/>
              </w:rPr>
            </w:pPr>
            <w:r w:rsidRPr="00901561">
              <w:rPr>
                <w:rFonts w:ascii="Arial" w:eastAsia="Times New Roman" w:hAnsi="Arial" w:cs="Arial"/>
                <w:sz w:val="28"/>
                <w:szCs w:val="28"/>
              </w:rPr>
              <w:t>Ensure all NWRC staff are clear about their responsibilities; and</w:t>
            </w:r>
          </w:p>
          <w:p w14:paraId="4849356C" w14:textId="77777777" w:rsidR="00901561" w:rsidRPr="00901561" w:rsidRDefault="00901561" w:rsidP="00901561">
            <w:pPr>
              <w:numPr>
                <w:ilvl w:val="0"/>
                <w:numId w:val="8"/>
              </w:numPr>
              <w:rPr>
                <w:rFonts w:ascii="Arial" w:eastAsia="Times New Roman" w:hAnsi="Arial" w:cs="Arial"/>
                <w:b/>
                <w:bCs/>
                <w:sz w:val="28"/>
                <w:szCs w:val="28"/>
              </w:rPr>
            </w:pPr>
            <w:r w:rsidRPr="00901561">
              <w:rPr>
                <w:rFonts w:ascii="Arial" w:eastAsia="Times New Roman" w:hAnsi="Arial" w:cs="Arial"/>
                <w:sz w:val="28"/>
                <w:szCs w:val="28"/>
              </w:rPr>
              <w:t>Ensure that NWRC complies with best practice in this area.</w:t>
            </w:r>
          </w:p>
          <w:p w14:paraId="028DA247" w14:textId="77777777" w:rsidR="00901561" w:rsidRPr="00122D0E" w:rsidRDefault="00901561">
            <w:pPr>
              <w:rPr>
                <w:rFonts w:ascii="Arial" w:eastAsia="Times New Roman" w:hAnsi="Arial" w:cs="Arial"/>
                <w:sz w:val="28"/>
                <w:szCs w:val="28"/>
              </w:rPr>
            </w:pPr>
          </w:p>
        </w:tc>
        <w:tc>
          <w:tcPr>
            <w:tcW w:w="1530" w:type="dxa"/>
          </w:tcPr>
          <w:p w14:paraId="0E972655" w14:textId="4B9923CC" w:rsidR="00901561" w:rsidRDefault="00901561">
            <w:pPr>
              <w:rPr>
                <w:rFonts w:ascii="Arial" w:eastAsia="Calibri" w:hAnsi="Arial" w:cs="Arial"/>
                <w:bCs/>
                <w:sz w:val="28"/>
                <w:szCs w:val="28"/>
              </w:rPr>
            </w:pPr>
            <w:r>
              <w:rPr>
                <w:rFonts w:ascii="Arial" w:eastAsia="Calibri" w:hAnsi="Arial" w:cs="Arial"/>
                <w:bCs/>
                <w:sz w:val="28"/>
                <w:szCs w:val="28"/>
              </w:rPr>
              <w:t>Existing</w:t>
            </w:r>
          </w:p>
        </w:tc>
        <w:tc>
          <w:tcPr>
            <w:tcW w:w="1959" w:type="dxa"/>
          </w:tcPr>
          <w:p w14:paraId="57A6489F" w14:textId="7753CEF3" w:rsidR="00901561" w:rsidRDefault="00901561">
            <w:pPr>
              <w:rPr>
                <w:rFonts w:ascii="Arial" w:eastAsia="Calibri" w:hAnsi="Arial" w:cs="Arial"/>
                <w:bCs/>
                <w:sz w:val="28"/>
                <w:szCs w:val="28"/>
              </w:rPr>
            </w:pPr>
            <w:r>
              <w:rPr>
                <w:rFonts w:ascii="Arial" w:eastAsia="Calibri" w:hAnsi="Arial" w:cs="Arial"/>
                <w:bCs/>
                <w:sz w:val="28"/>
                <w:szCs w:val="28"/>
              </w:rPr>
              <w:t>14 May 2026</w:t>
            </w:r>
          </w:p>
        </w:tc>
        <w:tc>
          <w:tcPr>
            <w:tcW w:w="3740" w:type="dxa"/>
          </w:tcPr>
          <w:p w14:paraId="213CE005" w14:textId="7938DDC0" w:rsidR="00901561" w:rsidRPr="00122D0E" w:rsidRDefault="00901561">
            <w:pPr>
              <w:rPr>
                <w:rFonts w:ascii="Arial" w:eastAsia="Times New Roman" w:hAnsi="Arial" w:cs="Arial"/>
                <w:sz w:val="28"/>
                <w:szCs w:val="28"/>
              </w:rPr>
            </w:pPr>
            <w:r w:rsidRPr="00901561">
              <w:rPr>
                <w:rFonts w:ascii="Arial" w:eastAsia="Times New Roman" w:hAnsi="Arial" w:cs="Arial"/>
                <w:sz w:val="28"/>
                <w:szCs w:val="28"/>
              </w:rPr>
              <w:t>No impact assessment is necessary for this policy.  It has been developed to support students experiencing mental health issues and does not impact on any of the section 75 categories.</w:t>
            </w:r>
          </w:p>
        </w:tc>
      </w:tr>
      <w:tr w:rsidR="00C834DE" w:rsidRPr="00621732" w14:paraId="42D740F4" w14:textId="77777777" w:rsidTr="00240750">
        <w:tc>
          <w:tcPr>
            <w:tcW w:w="2689" w:type="dxa"/>
          </w:tcPr>
          <w:p w14:paraId="59A31301" w14:textId="7041A3DE" w:rsidR="00C834DE" w:rsidRDefault="00901561">
            <w:pPr>
              <w:rPr>
                <w:rFonts w:ascii="Arial" w:eastAsia="Calibri" w:hAnsi="Arial" w:cs="Arial"/>
                <w:sz w:val="28"/>
                <w:szCs w:val="28"/>
              </w:rPr>
            </w:pPr>
            <w:r>
              <w:rPr>
                <w:rFonts w:ascii="Arial" w:eastAsia="Calibri" w:hAnsi="Arial" w:cs="Arial"/>
                <w:sz w:val="28"/>
                <w:szCs w:val="28"/>
              </w:rPr>
              <w:lastRenderedPageBreak/>
              <w:t>Waste Management Policy</w:t>
            </w:r>
          </w:p>
        </w:tc>
        <w:tc>
          <w:tcPr>
            <w:tcW w:w="5583" w:type="dxa"/>
          </w:tcPr>
          <w:p w14:paraId="5CD8F3C4" w14:textId="77777777" w:rsidR="00901561" w:rsidRPr="00901561" w:rsidRDefault="00901561" w:rsidP="00901561">
            <w:pPr>
              <w:rPr>
                <w:rFonts w:ascii="Arial" w:eastAsia="Times New Roman" w:hAnsi="Arial" w:cs="Arial"/>
                <w:sz w:val="28"/>
                <w:szCs w:val="28"/>
              </w:rPr>
            </w:pPr>
            <w:r w:rsidRPr="00901561">
              <w:rPr>
                <w:rFonts w:ascii="Arial" w:eastAsia="Times New Roman" w:hAnsi="Arial" w:cs="Arial"/>
                <w:sz w:val="28"/>
                <w:szCs w:val="28"/>
              </w:rPr>
              <w:t xml:space="preserve">Due to the diverse nature of activities on the College campus, a wide variety of wastes are produced and collected, ranging from general wastes and recyclable materials, through to special and hazardous wastes. The College has a duty to ensure that </w:t>
            </w:r>
            <w:proofErr w:type="gramStart"/>
            <w:r w:rsidRPr="00901561">
              <w:rPr>
                <w:rFonts w:ascii="Arial" w:eastAsia="Times New Roman" w:hAnsi="Arial" w:cs="Arial"/>
                <w:sz w:val="28"/>
                <w:szCs w:val="28"/>
              </w:rPr>
              <w:t>all of</w:t>
            </w:r>
            <w:proofErr w:type="gramEnd"/>
            <w:r w:rsidRPr="00901561">
              <w:rPr>
                <w:rFonts w:ascii="Arial" w:eastAsia="Times New Roman" w:hAnsi="Arial" w:cs="Arial"/>
                <w:sz w:val="28"/>
                <w:szCs w:val="28"/>
              </w:rPr>
              <w:t xml:space="preserve"> these wastes are disposed of responsibly, using approved, registered waste contractors. This policy sets down the framework for all waste management at the College. </w:t>
            </w:r>
          </w:p>
          <w:p w14:paraId="601CE1E1" w14:textId="6263A499" w:rsidR="00C834DE" w:rsidRPr="00DB7161" w:rsidRDefault="00C834DE" w:rsidP="005207AA">
            <w:pPr>
              <w:rPr>
                <w:rFonts w:ascii="Arial" w:eastAsia="Times New Roman" w:hAnsi="Arial" w:cs="Arial"/>
                <w:sz w:val="28"/>
                <w:szCs w:val="28"/>
              </w:rPr>
            </w:pPr>
          </w:p>
        </w:tc>
        <w:tc>
          <w:tcPr>
            <w:tcW w:w="1530" w:type="dxa"/>
          </w:tcPr>
          <w:p w14:paraId="4F1270BE" w14:textId="2D0BA829" w:rsidR="00C834DE" w:rsidRDefault="00901561">
            <w:pPr>
              <w:rPr>
                <w:rFonts w:ascii="Arial" w:eastAsia="Calibri" w:hAnsi="Arial" w:cs="Arial"/>
                <w:bCs/>
                <w:sz w:val="28"/>
                <w:szCs w:val="28"/>
              </w:rPr>
            </w:pPr>
            <w:r>
              <w:rPr>
                <w:rFonts w:ascii="Arial" w:eastAsia="Calibri" w:hAnsi="Arial" w:cs="Arial"/>
                <w:bCs/>
                <w:sz w:val="28"/>
                <w:szCs w:val="28"/>
              </w:rPr>
              <w:t>Existing</w:t>
            </w:r>
          </w:p>
        </w:tc>
        <w:tc>
          <w:tcPr>
            <w:tcW w:w="1959" w:type="dxa"/>
          </w:tcPr>
          <w:p w14:paraId="117C1A78" w14:textId="26E83A12" w:rsidR="00C834DE" w:rsidRDefault="00901561">
            <w:pPr>
              <w:rPr>
                <w:rFonts w:ascii="Arial" w:eastAsia="Calibri" w:hAnsi="Arial" w:cs="Arial"/>
                <w:bCs/>
                <w:sz w:val="28"/>
                <w:szCs w:val="28"/>
              </w:rPr>
            </w:pPr>
            <w:r>
              <w:rPr>
                <w:rFonts w:ascii="Arial" w:eastAsia="Calibri" w:hAnsi="Arial" w:cs="Arial"/>
                <w:bCs/>
                <w:sz w:val="28"/>
                <w:szCs w:val="28"/>
              </w:rPr>
              <w:t>1</w:t>
            </w:r>
            <w:r w:rsidR="00C624D5">
              <w:rPr>
                <w:rFonts w:ascii="Arial" w:eastAsia="Calibri" w:hAnsi="Arial" w:cs="Arial"/>
                <w:bCs/>
                <w:sz w:val="28"/>
                <w:szCs w:val="28"/>
              </w:rPr>
              <w:t>8</w:t>
            </w:r>
            <w:r>
              <w:rPr>
                <w:rFonts w:ascii="Arial" w:eastAsia="Calibri" w:hAnsi="Arial" w:cs="Arial"/>
                <w:bCs/>
                <w:sz w:val="28"/>
                <w:szCs w:val="28"/>
              </w:rPr>
              <w:t xml:space="preserve"> May 2026</w:t>
            </w:r>
          </w:p>
        </w:tc>
        <w:tc>
          <w:tcPr>
            <w:tcW w:w="3740" w:type="dxa"/>
          </w:tcPr>
          <w:p w14:paraId="61102138" w14:textId="2E2A71B6" w:rsidR="00C834DE" w:rsidRPr="00DB7161" w:rsidRDefault="00C624D5">
            <w:pPr>
              <w:rPr>
                <w:rFonts w:ascii="Arial" w:eastAsia="Times New Roman" w:hAnsi="Arial" w:cs="Arial"/>
                <w:sz w:val="28"/>
                <w:szCs w:val="28"/>
              </w:rPr>
            </w:pPr>
            <w:r w:rsidRPr="00C624D5">
              <w:rPr>
                <w:rFonts w:ascii="Arial" w:eastAsia="Times New Roman" w:hAnsi="Arial" w:cs="Arial"/>
                <w:sz w:val="28"/>
                <w:szCs w:val="28"/>
              </w:rPr>
              <w:t>No impact on any of the Section 75 equality categories</w:t>
            </w:r>
          </w:p>
        </w:tc>
      </w:tr>
      <w:tr w:rsidR="00901561" w:rsidRPr="00621732" w14:paraId="1AE37EA4" w14:textId="77777777" w:rsidTr="00240750">
        <w:tc>
          <w:tcPr>
            <w:tcW w:w="2689" w:type="dxa"/>
          </w:tcPr>
          <w:p w14:paraId="18AE033F" w14:textId="36088F2B" w:rsidR="00901561" w:rsidRDefault="00C624D5">
            <w:pPr>
              <w:rPr>
                <w:rFonts w:ascii="Arial" w:eastAsia="Calibri" w:hAnsi="Arial" w:cs="Arial"/>
                <w:sz w:val="28"/>
                <w:szCs w:val="28"/>
              </w:rPr>
            </w:pPr>
            <w:r w:rsidRPr="00C624D5">
              <w:rPr>
                <w:rFonts w:ascii="Arial" w:eastAsia="Calibri" w:hAnsi="Arial" w:cs="Arial"/>
                <w:sz w:val="28"/>
                <w:szCs w:val="28"/>
              </w:rPr>
              <w:t>Emergency Assistance Requests Procedure</w:t>
            </w:r>
          </w:p>
        </w:tc>
        <w:tc>
          <w:tcPr>
            <w:tcW w:w="5583" w:type="dxa"/>
          </w:tcPr>
          <w:p w14:paraId="1507645E" w14:textId="77777777" w:rsidR="00C624D5" w:rsidRPr="00C624D5" w:rsidRDefault="00C624D5" w:rsidP="00C624D5">
            <w:pPr>
              <w:rPr>
                <w:rFonts w:ascii="Arial" w:eastAsia="Times New Roman" w:hAnsi="Arial" w:cs="Arial"/>
                <w:sz w:val="28"/>
                <w:szCs w:val="28"/>
              </w:rPr>
            </w:pPr>
            <w:r w:rsidRPr="00C624D5">
              <w:rPr>
                <w:rFonts w:ascii="Arial" w:eastAsia="Times New Roman" w:hAnsi="Arial" w:cs="Arial"/>
                <w:sz w:val="28"/>
                <w:szCs w:val="28"/>
              </w:rPr>
              <w:t>A review of security has been undertaken in respect of providing emergency assistance to staff at all College owned accommodation.</w:t>
            </w:r>
          </w:p>
          <w:p w14:paraId="6E44C9CE" w14:textId="77777777" w:rsidR="00C624D5" w:rsidRDefault="00C624D5" w:rsidP="00C624D5">
            <w:pPr>
              <w:rPr>
                <w:rFonts w:ascii="Arial" w:eastAsia="Times New Roman" w:hAnsi="Arial" w:cs="Arial"/>
                <w:sz w:val="28"/>
                <w:szCs w:val="28"/>
              </w:rPr>
            </w:pPr>
          </w:p>
          <w:p w14:paraId="57A222CB" w14:textId="520393AA" w:rsidR="00C624D5" w:rsidRPr="00C624D5" w:rsidRDefault="00C624D5" w:rsidP="00C624D5">
            <w:pPr>
              <w:rPr>
                <w:rFonts w:ascii="Arial" w:eastAsia="Times New Roman" w:hAnsi="Arial" w:cs="Arial"/>
                <w:sz w:val="28"/>
                <w:szCs w:val="28"/>
              </w:rPr>
            </w:pPr>
            <w:r w:rsidRPr="00C624D5">
              <w:rPr>
                <w:rFonts w:ascii="Arial" w:eastAsia="Times New Roman" w:hAnsi="Arial" w:cs="Arial"/>
                <w:sz w:val="28"/>
                <w:szCs w:val="28"/>
              </w:rPr>
              <w:t>The procedure has been implemented to provide, where possible, assistance to staff who feel threatened or in imminent risk.</w:t>
            </w:r>
          </w:p>
          <w:p w14:paraId="66BF4ACC" w14:textId="77777777" w:rsidR="00901561" w:rsidRPr="00DB7161" w:rsidRDefault="00901561" w:rsidP="005207AA">
            <w:pPr>
              <w:rPr>
                <w:rFonts w:ascii="Arial" w:eastAsia="Times New Roman" w:hAnsi="Arial" w:cs="Arial"/>
                <w:sz w:val="28"/>
                <w:szCs w:val="28"/>
              </w:rPr>
            </w:pPr>
          </w:p>
        </w:tc>
        <w:tc>
          <w:tcPr>
            <w:tcW w:w="1530" w:type="dxa"/>
          </w:tcPr>
          <w:p w14:paraId="53A555D1" w14:textId="52142441" w:rsidR="00901561" w:rsidRDefault="00C624D5">
            <w:pPr>
              <w:rPr>
                <w:rFonts w:ascii="Arial" w:eastAsia="Calibri" w:hAnsi="Arial" w:cs="Arial"/>
                <w:bCs/>
                <w:sz w:val="28"/>
                <w:szCs w:val="28"/>
              </w:rPr>
            </w:pPr>
            <w:r>
              <w:rPr>
                <w:rFonts w:ascii="Arial" w:eastAsia="Calibri" w:hAnsi="Arial" w:cs="Arial"/>
                <w:bCs/>
                <w:sz w:val="28"/>
                <w:szCs w:val="28"/>
              </w:rPr>
              <w:t>Existing</w:t>
            </w:r>
          </w:p>
        </w:tc>
        <w:tc>
          <w:tcPr>
            <w:tcW w:w="1959" w:type="dxa"/>
          </w:tcPr>
          <w:p w14:paraId="08DA0760" w14:textId="14B273EF" w:rsidR="00901561" w:rsidRDefault="00C624D5">
            <w:pPr>
              <w:rPr>
                <w:rFonts w:ascii="Arial" w:eastAsia="Calibri" w:hAnsi="Arial" w:cs="Arial"/>
                <w:bCs/>
                <w:sz w:val="28"/>
                <w:szCs w:val="28"/>
              </w:rPr>
            </w:pPr>
            <w:r>
              <w:rPr>
                <w:rFonts w:ascii="Arial" w:eastAsia="Calibri" w:hAnsi="Arial" w:cs="Arial"/>
                <w:bCs/>
                <w:sz w:val="28"/>
                <w:szCs w:val="28"/>
              </w:rPr>
              <w:t>18 May 2026</w:t>
            </w:r>
          </w:p>
        </w:tc>
        <w:tc>
          <w:tcPr>
            <w:tcW w:w="3740" w:type="dxa"/>
          </w:tcPr>
          <w:p w14:paraId="2F599630" w14:textId="4E8AFBE2" w:rsidR="00901561" w:rsidRPr="00DB7161" w:rsidRDefault="00C624D5">
            <w:pPr>
              <w:rPr>
                <w:rFonts w:ascii="Arial" w:eastAsia="Times New Roman" w:hAnsi="Arial" w:cs="Arial"/>
                <w:sz w:val="28"/>
                <w:szCs w:val="28"/>
              </w:rPr>
            </w:pPr>
            <w:r w:rsidRPr="00C624D5">
              <w:rPr>
                <w:rFonts w:ascii="Arial" w:eastAsia="Times New Roman" w:hAnsi="Arial" w:cs="Arial"/>
                <w:sz w:val="28"/>
                <w:szCs w:val="28"/>
              </w:rPr>
              <w:t>No impact on any of the Section 75 equality categories</w:t>
            </w:r>
          </w:p>
        </w:tc>
      </w:tr>
      <w:tr w:rsidR="00901561" w:rsidRPr="00621732" w14:paraId="454D8CAB" w14:textId="77777777" w:rsidTr="00240750">
        <w:tc>
          <w:tcPr>
            <w:tcW w:w="2689" w:type="dxa"/>
          </w:tcPr>
          <w:p w14:paraId="133067E1" w14:textId="6FE4F5F7" w:rsidR="00901561" w:rsidRDefault="00C624D5">
            <w:pPr>
              <w:rPr>
                <w:rFonts w:ascii="Arial" w:eastAsia="Calibri" w:hAnsi="Arial" w:cs="Arial"/>
                <w:sz w:val="28"/>
                <w:szCs w:val="28"/>
              </w:rPr>
            </w:pPr>
            <w:r>
              <w:rPr>
                <w:rFonts w:ascii="Arial" w:eastAsia="Calibri" w:hAnsi="Arial" w:cs="Arial"/>
                <w:sz w:val="28"/>
                <w:szCs w:val="28"/>
              </w:rPr>
              <w:t>Tutorial Policy</w:t>
            </w:r>
          </w:p>
        </w:tc>
        <w:tc>
          <w:tcPr>
            <w:tcW w:w="5583" w:type="dxa"/>
          </w:tcPr>
          <w:p w14:paraId="2C1E8864" w14:textId="77777777" w:rsidR="00C624D5" w:rsidRPr="00C624D5" w:rsidRDefault="00C624D5" w:rsidP="00C624D5">
            <w:pPr>
              <w:rPr>
                <w:rFonts w:ascii="Arial" w:eastAsia="Times New Roman" w:hAnsi="Arial" w:cs="Arial"/>
                <w:sz w:val="28"/>
                <w:szCs w:val="28"/>
              </w:rPr>
            </w:pPr>
            <w:r w:rsidRPr="00C624D5">
              <w:rPr>
                <w:rFonts w:ascii="Arial" w:eastAsia="Times New Roman" w:hAnsi="Arial" w:cs="Arial"/>
                <w:sz w:val="28"/>
                <w:szCs w:val="28"/>
                <w:lang w:val="en-US"/>
              </w:rPr>
              <w:t xml:space="preserve">The College is committed to ensuring that tutorial support is provided in a planned, consistent and supportive way to ensure students successfully achieve and progress.  The policy </w:t>
            </w:r>
            <w:r w:rsidRPr="00C624D5">
              <w:rPr>
                <w:rFonts w:ascii="Arial" w:eastAsia="Times New Roman" w:hAnsi="Arial" w:cs="Arial"/>
                <w:sz w:val="28"/>
                <w:szCs w:val="28"/>
              </w:rPr>
              <w:t xml:space="preserve">seeks to enhance the experience of all students on substantive </w:t>
            </w:r>
            <w:r w:rsidRPr="00C624D5">
              <w:rPr>
                <w:rFonts w:ascii="Arial" w:eastAsia="Times New Roman" w:hAnsi="Arial" w:cs="Arial"/>
                <w:sz w:val="28"/>
                <w:szCs w:val="28"/>
              </w:rPr>
              <w:lastRenderedPageBreak/>
              <w:t xml:space="preserve">programmes via the tutorial programme and of all students via the tutoring process. </w:t>
            </w:r>
          </w:p>
          <w:p w14:paraId="430DECC4" w14:textId="77777777" w:rsidR="00901561" w:rsidRPr="00DB7161" w:rsidRDefault="00901561" w:rsidP="005207AA">
            <w:pPr>
              <w:rPr>
                <w:rFonts w:ascii="Arial" w:eastAsia="Times New Roman" w:hAnsi="Arial" w:cs="Arial"/>
                <w:sz w:val="28"/>
                <w:szCs w:val="28"/>
              </w:rPr>
            </w:pPr>
          </w:p>
        </w:tc>
        <w:tc>
          <w:tcPr>
            <w:tcW w:w="1530" w:type="dxa"/>
          </w:tcPr>
          <w:p w14:paraId="084106BB" w14:textId="51B58229" w:rsidR="00901561" w:rsidRDefault="00C624D5">
            <w:pPr>
              <w:rPr>
                <w:rFonts w:ascii="Arial" w:eastAsia="Calibri" w:hAnsi="Arial" w:cs="Arial"/>
                <w:bCs/>
                <w:sz w:val="28"/>
                <w:szCs w:val="28"/>
              </w:rPr>
            </w:pPr>
            <w:r>
              <w:rPr>
                <w:rFonts w:ascii="Arial" w:eastAsia="Calibri" w:hAnsi="Arial" w:cs="Arial"/>
                <w:bCs/>
                <w:sz w:val="28"/>
                <w:szCs w:val="28"/>
              </w:rPr>
              <w:lastRenderedPageBreak/>
              <w:t>Existing</w:t>
            </w:r>
          </w:p>
        </w:tc>
        <w:tc>
          <w:tcPr>
            <w:tcW w:w="1959" w:type="dxa"/>
          </w:tcPr>
          <w:p w14:paraId="41ABDA26" w14:textId="7F59E666" w:rsidR="00901561" w:rsidRDefault="00C624D5">
            <w:pPr>
              <w:rPr>
                <w:rFonts w:ascii="Arial" w:eastAsia="Calibri" w:hAnsi="Arial" w:cs="Arial"/>
                <w:bCs/>
                <w:sz w:val="28"/>
                <w:szCs w:val="28"/>
              </w:rPr>
            </w:pPr>
            <w:r>
              <w:rPr>
                <w:rFonts w:ascii="Arial" w:eastAsia="Calibri" w:hAnsi="Arial" w:cs="Arial"/>
                <w:bCs/>
                <w:sz w:val="28"/>
                <w:szCs w:val="28"/>
              </w:rPr>
              <w:t>18 May 2026</w:t>
            </w:r>
          </w:p>
        </w:tc>
        <w:tc>
          <w:tcPr>
            <w:tcW w:w="3740" w:type="dxa"/>
          </w:tcPr>
          <w:p w14:paraId="78DCAFB4" w14:textId="4B5F325A" w:rsidR="00901561" w:rsidRPr="00DB7161" w:rsidRDefault="00C624D5">
            <w:pPr>
              <w:rPr>
                <w:rFonts w:ascii="Arial" w:eastAsia="Times New Roman" w:hAnsi="Arial" w:cs="Arial"/>
                <w:sz w:val="28"/>
                <w:szCs w:val="28"/>
              </w:rPr>
            </w:pPr>
            <w:r w:rsidRPr="00C624D5">
              <w:rPr>
                <w:rFonts w:ascii="Arial" w:eastAsia="Times New Roman" w:hAnsi="Arial" w:cs="Arial"/>
                <w:sz w:val="28"/>
                <w:szCs w:val="28"/>
              </w:rPr>
              <w:t>There is no impact on equality in relation to this policy as the policy is for all students regardless of their section 75 equality category.</w:t>
            </w:r>
          </w:p>
        </w:tc>
      </w:tr>
      <w:tr w:rsidR="00C834DE" w:rsidRPr="00621732" w14:paraId="604AD908" w14:textId="77777777" w:rsidTr="00240750">
        <w:tc>
          <w:tcPr>
            <w:tcW w:w="2689" w:type="dxa"/>
          </w:tcPr>
          <w:p w14:paraId="42F9E186" w14:textId="74D5A292" w:rsidR="00C834DE" w:rsidRDefault="00901561">
            <w:pPr>
              <w:rPr>
                <w:rFonts w:ascii="Arial" w:eastAsia="Calibri" w:hAnsi="Arial" w:cs="Arial"/>
                <w:sz w:val="28"/>
                <w:szCs w:val="28"/>
              </w:rPr>
            </w:pPr>
            <w:r>
              <w:rPr>
                <w:rFonts w:ascii="Arial" w:eastAsia="Calibri" w:hAnsi="Arial" w:cs="Arial"/>
                <w:sz w:val="28"/>
                <w:szCs w:val="28"/>
              </w:rPr>
              <w:t>Accessible Information Policy</w:t>
            </w:r>
          </w:p>
        </w:tc>
        <w:tc>
          <w:tcPr>
            <w:tcW w:w="5583" w:type="dxa"/>
          </w:tcPr>
          <w:p w14:paraId="27A5C526" w14:textId="77777777" w:rsidR="00901561" w:rsidRPr="00901561" w:rsidRDefault="00901561" w:rsidP="00901561">
            <w:pPr>
              <w:rPr>
                <w:rFonts w:ascii="Arial" w:eastAsia="Times New Roman" w:hAnsi="Arial" w:cs="Arial"/>
                <w:b/>
                <w:bCs/>
                <w:sz w:val="28"/>
                <w:szCs w:val="28"/>
              </w:rPr>
            </w:pPr>
            <w:r w:rsidRPr="00901561">
              <w:rPr>
                <w:rFonts w:ascii="Arial" w:eastAsia="Times New Roman" w:hAnsi="Arial" w:cs="Arial"/>
                <w:sz w:val="28"/>
                <w:szCs w:val="28"/>
              </w:rPr>
              <w:t>The aim of the policy is to ensure that thought is given to providing information in a format that is appropriate to meeting a range of information needs including people with hearing impairments, sight impairments, learning difficulties, literacy difficulties, physical disabilities and people whose first language is not English.</w:t>
            </w:r>
          </w:p>
          <w:p w14:paraId="074DA6CD" w14:textId="77777777" w:rsidR="00C834DE" w:rsidRPr="00DB7161" w:rsidRDefault="00C834DE" w:rsidP="005207AA">
            <w:pPr>
              <w:rPr>
                <w:rFonts w:ascii="Arial" w:eastAsia="Times New Roman" w:hAnsi="Arial" w:cs="Arial"/>
                <w:sz w:val="28"/>
                <w:szCs w:val="28"/>
              </w:rPr>
            </w:pPr>
          </w:p>
        </w:tc>
        <w:tc>
          <w:tcPr>
            <w:tcW w:w="1530" w:type="dxa"/>
          </w:tcPr>
          <w:p w14:paraId="4904C723" w14:textId="698E02A8" w:rsidR="00C834DE" w:rsidRDefault="00901561">
            <w:pPr>
              <w:rPr>
                <w:rFonts w:ascii="Arial" w:eastAsia="Calibri" w:hAnsi="Arial" w:cs="Arial"/>
                <w:bCs/>
                <w:sz w:val="28"/>
                <w:szCs w:val="28"/>
              </w:rPr>
            </w:pPr>
            <w:r>
              <w:rPr>
                <w:rFonts w:ascii="Arial" w:eastAsia="Calibri" w:hAnsi="Arial" w:cs="Arial"/>
                <w:bCs/>
                <w:sz w:val="28"/>
                <w:szCs w:val="28"/>
              </w:rPr>
              <w:t>Existing</w:t>
            </w:r>
          </w:p>
        </w:tc>
        <w:tc>
          <w:tcPr>
            <w:tcW w:w="1959" w:type="dxa"/>
          </w:tcPr>
          <w:p w14:paraId="57585A30" w14:textId="6866CF22" w:rsidR="00C834DE" w:rsidRDefault="00901561">
            <w:pPr>
              <w:rPr>
                <w:rFonts w:ascii="Arial" w:eastAsia="Calibri" w:hAnsi="Arial" w:cs="Arial"/>
                <w:bCs/>
                <w:sz w:val="28"/>
                <w:szCs w:val="28"/>
              </w:rPr>
            </w:pPr>
            <w:r>
              <w:rPr>
                <w:rFonts w:ascii="Arial" w:eastAsia="Calibri" w:hAnsi="Arial" w:cs="Arial"/>
                <w:bCs/>
                <w:sz w:val="28"/>
                <w:szCs w:val="28"/>
              </w:rPr>
              <w:t>1 June 2026</w:t>
            </w:r>
          </w:p>
        </w:tc>
        <w:tc>
          <w:tcPr>
            <w:tcW w:w="3740" w:type="dxa"/>
          </w:tcPr>
          <w:p w14:paraId="7388C06C" w14:textId="0D283BD3" w:rsidR="00C834DE" w:rsidRPr="00DB7161" w:rsidRDefault="00901561">
            <w:pPr>
              <w:rPr>
                <w:rFonts w:ascii="Arial" w:eastAsia="Times New Roman" w:hAnsi="Arial" w:cs="Arial"/>
                <w:sz w:val="28"/>
                <w:szCs w:val="28"/>
              </w:rPr>
            </w:pPr>
            <w:r w:rsidRPr="00901561">
              <w:rPr>
                <w:rFonts w:ascii="Arial" w:eastAsia="Times New Roman" w:hAnsi="Arial" w:cs="Arial"/>
                <w:sz w:val="28"/>
                <w:szCs w:val="28"/>
              </w:rPr>
              <w:t>The Policy has a positive impact on disability, age and racial group as alternative formats will be made available on request where practicable.  There is no adverse impact on the remaining categories</w:t>
            </w:r>
          </w:p>
        </w:tc>
      </w:tr>
      <w:tr w:rsidR="0047091B" w:rsidRPr="00621732" w14:paraId="41F357C0" w14:textId="77777777" w:rsidTr="00240750">
        <w:tc>
          <w:tcPr>
            <w:tcW w:w="2689" w:type="dxa"/>
          </w:tcPr>
          <w:p w14:paraId="64BEB984" w14:textId="4287E4B1" w:rsidR="0047091B" w:rsidRDefault="0047091B">
            <w:pPr>
              <w:rPr>
                <w:rFonts w:ascii="Arial" w:eastAsia="Calibri" w:hAnsi="Arial" w:cs="Arial"/>
                <w:sz w:val="28"/>
                <w:szCs w:val="28"/>
              </w:rPr>
            </w:pPr>
            <w:r w:rsidRPr="0047091B">
              <w:rPr>
                <w:rFonts w:ascii="Arial" w:eastAsia="Calibri" w:hAnsi="Arial" w:cs="Arial"/>
                <w:sz w:val="28"/>
                <w:szCs w:val="28"/>
              </w:rPr>
              <w:t xml:space="preserve">Gifts and Hospitality </w:t>
            </w:r>
            <w:r>
              <w:rPr>
                <w:rFonts w:ascii="Arial" w:eastAsia="Calibri" w:hAnsi="Arial" w:cs="Arial"/>
                <w:sz w:val="28"/>
                <w:szCs w:val="28"/>
              </w:rPr>
              <w:t>P</w:t>
            </w:r>
            <w:r w:rsidRPr="0047091B">
              <w:rPr>
                <w:rFonts w:ascii="Arial" w:eastAsia="Calibri" w:hAnsi="Arial" w:cs="Arial"/>
                <w:sz w:val="28"/>
                <w:szCs w:val="28"/>
              </w:rPr>
              <w:t>olicy</w:t>
            </w:r>
          </w:p>
        </w:tc>
        <w:tc>
          <w:tcPr>
            <w:tcW w:w="5583" w:type="dxa"/>
          </w:tcPr>
          <w:p w14:paraId="03DFDB84" w14:textId="06488668" w:rsidR="0047091B" w:rsidRPr="00901561" w:rsidRDefault="0047091B" w:rsidP="00901561">
            <w:pPr>
              <w:rPr>
                <w:rFonts w:ascii="Arial" w:eastAsia="Times New Roman" w:hAnsi="Arial" w:cs="Arial"/>
                <w:sz w:val="28"/>
                <w:szCs w:val="28"/>
              </w:rPr>
            </w:pPr>
            <w:r w:rsidRPr="0047091B">
              <w:rPr>
                <w:rFonts w:ascii="Arial" w:eastAsia="Times New Roman" w:hAnsi="Arial" w:cs="Arial"/>
                <w:sz w:val="28"/>
                <w:szCs w:val="28"/>
              </w:rPr>
              <w:t>To provide guidance in the reporting of Gifts and Hospitality received by the College</w:t>
            </w:r>
          </w:p>
        </w:tc>
        <w:tc>
          <w:tcPr>
            <w:tcW w:w="1530" w:type="dxa"/>
          </w:tcPr>
          <w:p w14:paraId="3DF51345" w14:textId="51332083" w:rsidR="0047091B" w:rsidRDefault="0047091B">
            <w:pPr>
              <w:rPr>
                <w:rFonts w:ascii="Arial" w:eastAsia="Calibri" w:hAnsi="Arial" w:cs="Arial"/>
                <w:bCs/>
                <w:sz w:val="28"/>
                <w:szCs w:val="28"/>
              </w:rPr>
            </w:pPr>
            <w:r>
              <w:rPr>
                <w:rFonts w:ascii="Arial" w:eastAsia="Calibri" w:hAnsi="Arial" w:cs="Arial"/>
                <w:bCs/>
                <w:sz w:val="28"/>
                <w:szCs w:val="28"/>
              </w:rPr>
              <w:t>Revised</w:t>
            </w:r>
          </w:p>
        </w:tc>
        <w:tc>
          <w:tcPr>
            <w:tcW w:w="1959" w:type="dxa"/>
          </w:tcPr>
          <w:p w14:paraId="7DF1205E" w14:textId="1BA08652" w:rsidR="0047091B" w:rsidRDefault="0047091B">
            <w:pPr>
              <w:rPr>
                <w:rFonts w:ascii="Arial" w:eastAsia="Calibri" w:hAnsi="Arial" w:cs="Arial"/>
                <w:bCs/>
                <w:sz w:val="28"/>
                <w:szCs w:val="28"/>
              </w:rPr>
            </w:pPr>
            <w:r>
              <w:rPr>
                <w:rFonts w:ascii="Arial" w:eastAsia="Calibri" w:hAnsi="Arial" w:cs="Arial"/>
                <w:bCs/>
                <w:sz w:val="28"/>
                <w:szCs w:val="28"/>
              </w:rPr>
              <w:t>16 June 2026</w:t>
            </w:r>
          </w:p>
        </w:tc>
        <w:tc>
          <w:tcPr>
            <w:tcW w:w="3740" w:type="dxa"/>
          </w:tcPr>
          <w:p w14:paraId="2673C257" w14:textId="4C51D45D" w:rsidR="0047091B" w:rsidRPr="00901561" w:rsidRDefault="0047091B">
            <w:pPr>
              <w:rPr>
                <w:rFonts w:ascii="Arial" w:eastAsia="Times New Roman" w:hAnsi="Arial" w:cs="Arial"/>
                <w:sz w:val="28"/>
                <w:szCs w:val="28"/>
              </w:rPr>
            </w:pPr>
            <w:r w:rsidRPr="0047091B">
              <w:rPr>
                <w:rFonts w:ascii="Arial" w:eastAsia="Times New Roman" w:hAnsi="Arial" w:cs="Arial"/>
                <w:sz w:val="28"/>
                <w:szCs w:val="28"/>
              </w:rPr>
              <w:t>No impact on any of the Section 75 equality categories</w:t>
            </w:r>
          </w:p>
        </w:tc>
      </w:tr>
      <w:tr w:rsidR="00D855B4" w:rsidRPr="00621732" w14:paraId="69144EB8" w14:textId="77777777" w:rsidTr="00240750">
        <w:tc>
          <w:tcPr>
            <w:tcW w:w="2689" w:type="dxa"/>
          </w:tcPr>
          <w:p w14:paraId="134B8D9D" w14:textId="5770BF01" w:rsidR="00D855B4" w:rsidRDefault="00D855B4">
            <w:pPr>
              <w:rPr>
                <w:rFonts w:ascii="Arial" w:eastAsia="Calibri" w:hAnsi="Arial" w:cs="Arial"/>
                <w:sz w:val="28"/>
                <w:szCs w:val="28"/>
              </w:rPr>
            </w:pPr>
            <w:r>
              <w:rPr>
                <w:rFonts w:ascii="Arial" w:eastAsia="Calibri" w:hAnsi="Arial" w:cs="Arial"/>
                <w:sz w:val="28"/>
                <w:szCs w:val="28"/>
              </w:rPr>
              <w:t>Safeguarding Policy</w:t>
            </w:r>
          </w:p>
        </w:tc>
        <w:tc>
          <w:tcPr>
            <w:tcW w:w="5583" w:type="dxa"/>
          </w:tcPr>
          <w:p w14:paraId="544747FC" w14:textId="77777777" w:rsidR="00D855B4" w:rsidRPr="00D855B4" w:rsidRDefault="00D855B4" w:rsidP="00D855B4">
            <w:pPr>
              <w:rPr>
                <w:rFonts w:ascii="Arial" w:eastAsia="Times New Roman" w:hAnsi="Arial" w:cs="Arial"/>
                <w:sz w:val="28"/>
                <w:szCs w:val="28"/>
              </w:rPr>
            </w:pPr>
            <w:r w:rsidRPr="00D855B4">
              <w:rPr>
                <w:rFonts w:ascii="Arial" w:eastAsia="Times New Roman" w:hAnsi="Arial" w:cs="Arial"/>
                <w:sz w:val="28"/>
                <w:szCs w:val="28"/>
              </w:rPr>
              <w:t xml:space="preserve">The purpose of this policy is to ensure that all students, staff and stakeholders of the College experience an inclusive, enjoyable and safe environment in which they feel respected and valued.  The college shares an objective to keep children, young people, adults at risk and adults in need of protection safe from harm.  This policy is built upon a foundation of zero tolerance of harm to all children, young people, adults at risk and adults in need of protection and is aligned to the Northern Ireland Adult </w:t>
            </w:r>
            <w:r w:rsidRPr="00D855B4">
              <w:rPr>
                <w:rFonts w:ascii="Arial" w:eastAsia="Times New Roman" w:hAnsi="Arial" w:cs="Arial"/>
                <w:sz w:val="28"/>
                <w:szCs w:val="28"/>
              </w:rPr>
              <w:lastRenderedPageBreak/>
              <w:t>Safeguarding Partnership (NIASP) statement “Safeguarding is everyone’s business”.</w:t>
            </w:r>
          </w:p>
          <w:p w14:paraId="548487D1" w14:textId="77777777" w:rsidR="00D855B4" w:rsidRPr="00901561" w:rsidRDefault="00D855B4" w:rsidP="00901561">
            <w:pPr>
              <w:rPr>
                <w:rFonts w:ascii="Arial" w:eastAsia="Times New Roman" w:hAnsi="Arial" w:cs="Arial"/>
                <w:sz w:val="28"/>
                <w:szCs w:val="28"/>
              </w:rPr>
            </w:pPr>
          </w:p>
        </w:tc>
        <w:tc>
          <w:tcPr>
            <w:tcW w:w="1530" w:type="dxa"/>
          </w:tcPr>
          <w:p w14:paraId="7B5B3736" w14:textId="2AE62E8D" w:rsidR="00D855B4" w:rsidRDefault="00D855B4">
            <w:pPr>
              <w:rPr>
                <w:rFonts w:ascii="Arial" w:eastAsia="Calibri" w:hAnsi="Arial" w:cs="Arial"/>
                <w:bCs/>
                <w:sz w:val="28"/>
                <w:szCs w:val="28"/>
              </w:rPr>
            </w:pPr>
            <w:r>
              <w:rPr>
                <w:rFonts w:ascii="Arial" w:eastAsia="Calibri" w:hAnsi="Arial" w:cs="Arial"/>
                <w:bCs/>
                <w:sz w:val="28"/>
                <w:szCs w:val="28"/>
              </w:rPr>
              <w:lastRenderedPageBreak/>
              <w:t>Revised</w:t>
            </w:r>
          </w:p>
        </w:tc>
        <w:tc>
          <w:tcPr>
            <w:tcW w:w="1959" w:type="dxa"/>
          </w:tcPr>
          <w:p w14:paraId="75620E19" w14:textId="0B01B585" w:rsidR="00D855B4" w:rsidRDefault="00D855B4">
            <w:pPr>
              <w:rPr>
                <w:rFonts w:ascii="Arial" w:eastAsia="Calibri" w:hAnsi="Arial" w:cs="Arial"/>
                <w:bCs/>
                <w:sz w:val="28"/>
                <w:szCs w:val="28"/>
              </w:rPr>
            </w:pPr>
            <w:r>
              <w:rPr>
                <w:rFonts w:ascii="Arial" w:eastAsia="Calibri" w:hAnsi="Arial" w:cs="Arial"/>
                <w:bCs/>
                <w:sz w:val="28"/>
                <w:szCs w:val="28"/>
              </w:rPr>
              <w:t>2 July 2026</w:t>
            </w:r>
          </w:p>
        </w:tc>
        <w:tc>
          <w:tcPr>
            <w:tcW w:w="3740" w:type="dxa"/>
          </w:tcPr>
          <w:p w14:paraId="4DC3BC1C" w14:textId="400655DE" w:rsidR="00D855B4" w:rsidRPr="00901561" w:rsidRDefault="00D855B4">
            <w:pPr>
              <w:rPr>
                <w:rFonts w:ascii="Arial" w:eastAsia="Times New Roman" w:hAnsi="Arial" w:cs="Arial"/>
                <w:sz w:val="28"/>
                <w:szCs w:val="28"/>
              </w:rPr>
            </w:pPr>
            <w:r w:rsidRPr="00D855B4">
              <w:rPr>
                <w:rFonts w:ascii="Arial" w:eastAsia="Times New Roman" w:hAnsi="Arial" w:cs="Arial"/>
                <w:sz w:val="28"/>
                <w:szCs w:val="28"/>
              </w:rPr>
              <w:t>The policy is for all staff regardless of any of the section 75 equality categories. No-one will have an adverse impact by it being implemented.  It is to ensure students whether they are young children, young people, adults at risk and adults in need of protection can be educated in a safe environment</w:t>
            </w:r>
          </w:p>
        </w:tc>
      </w:tr>
    </w:tbl>
    <w:p w14:paraId="25AAEA4E" w14:textId="77777777" w:rsidR="00AD14CB" w:rsidRDefault="00AD14CB"/>
    <w:sectPr w:rsidR="00AD14CB" w:rsidSect="00621732">
      <w:footerReference w:type="even" r:id="rId9"/>
      <w:footerReference w:type="default" r:id="rId10"/>
      <w:footerReference w:type="firs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0A65D" w14:textId="77777777" w:rsidR="008002F3" w:rsidRDefault="008002F3" w:rsidP="00586C89">
      <w:pPr>
        <w:spacing w:after="0" w:line="240" w:lineRule="auto"/>
      </w:pPr>
      <w:r>
        <w:separator/>
      </w:r>
    </w:p>
  </w:endnote>
  <w:endnote w:type="continuationSeparator" w:id="0">
    <w:p w14:paraId="7BD90CD1" w14:textId="77777777" w:rsidR="008002F3" w:rsidRDefault="008002F3" w:rsidP="00586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51E3" w14:textId="5C50D2D1" w:rsidR="00586C89" w:rsidRDefault="00586C89">
    <w:pPr>
      <w:pStyle w:val="Footer"/>
    </w:pPr>
    <w:r>
      <w:rPr>
        <w:noProof/>
      </w:rPr>
      <mc:AlternateContent>
        <mc:Choice Requires="wps">
          <w:drawing>
            <wp:anchor distT="0" distB="0" distL="0" distR="0" simplePos="0" relativeHeight="251659264" behindDoc="0" locked="0" layoutInCell="1" allowOverlap="1" wp14:anchorId="23B473AB" wp14:editId="0C32E80F">
              <wp:simplePos x="635" y="635"/>
              <wp:positionH relativeFrom="page">
                <wp:align>left</wp:align>
              </wp:positionH>
              <wp:positionV relativeFrom="page">
                <wp:align>bottom</wp:align>
              </wp:positionV>
              <wp:extent cx="443865" cy="443865"/>
              <wp:effectExtent l="0" t="0" r="5080" b="0"/>
              <wp:wrapNone/>
              <wp:docPr id="2" name="Text Box 2" descr="[OFFICIAL] - Please treat this information as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E7E2C0" w14:textId="22F2C162" w:rsidR="00586C89" w:rsidRPr="00586C89" w:rsidRDefault="00586C89" w:rsidP="00586C89">
                          <w:pPr>
                            <w:spacing w:after="0"/>
                            <w:rPr>
                              <w:rFonts w:ascii="Calibri" w:eastAsia="Calibri" w:hAnsi="Calibri" w:cs="Calibri"/>
                              <w:noProof/>
                              <w:color w:val="000000"/>
                              <w:sz w:val="24"/>
                              <w:szCs w:val="24"/>
                            </w:rPr>
                          </w:pPr>
                          <w:r w:rsidRPr="00586C89">
                            <w:rPr>
                              <w:rFonts w:ascii="Calibri" w:eastAsia="Calibri" w:hAnsi="Calibri" w:cs="Calibri"/>
                              <w:noProof/>
                              <w:color w:val="000000"/>
                              <w:sz w:val="24"/>
                              <w:szCs w:val="24"/>
                            </w:rPr>
                            <w:t>[OFFICIAL] - Please treat this information as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B473AB" id="_x0000_t202" coordsize="21600,21600" o:spt="202" path="m,l,21600r21600,l21600,xe">
              <v:stroke joinstyle="miter"/>
              <v:path gradientshapeok="t" o:connecttype="rect"/>
            </v:shapetype>
            <v:shape id="Text Box 2" o:spid="_x0000_s1026" type="#_x0000_t202" alt="[OFFICIAL] - Please treat this information as 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8E7E2C0" w14:textId="22F2C162" w:rsidR="00586C89" w:rsidRPr="00586C89" w:rsidRDefault="00586C89" w:rsidP="00586C89">
                    <w:pPr>
                      <w:spacing w:after="0"/>
                      <w:rPr>
                        <w:rFonts w:ascii="Calibri" w:eastAsia="Calibri" w:hAnsi="Calibri" w:cs="Calibri"/>
                        <w:noProof/>
                        <w:color w:val="000000"/>
                        <w:sz w:val="24"/>
                        <w:szCs w:val="24"/>
                      </w:rPr>
                    </w:pPr>
                    <w:r w:rsidRPr="00586C89">
                      <w:rPr>
                        <w:rFonts w:ascii="Calibri" w:eastAsia="Calibri" w:hAnsi="Calibri" w:cs="Calibri"/>
                        <w:noProof/>
                        <w:color w:val="000000"/>
                        <w:sz w:val="24"/>
                        <w:szCs w:val="24"/>
                      </w:rPr>
                      <w:t>[OFFICIAL] - Please treat this information as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150A" w14:textId="69853F5C" w:rsidR="00586C89" w:rsidRDefault="00586C89">
    <w:pPr>
      <w:pStyle w:val="Footer"/>
    </w:pPr>
    <w:r>
      <w:rPr>
        <w:noProof/>
      </w:rPr>
      <mc:AlternateContent>
        <mc:Choice Requires="wps">
          <w:drawing>
            <wp:anchor distT="0" distB="0" distL="0" distR="0" simplePos="0" relativeHeight="251660288" behindDoc="0" locked="0" layoutInCell="1" allowOverlap="1" wp14:anchorId="37DCACDA" wp14:editId="1C892B0E">
              <wp:simplePos x="457200" y="6943725"/>
              <wp:positionH relativeFrom="page">
                <wp:align>left</wp:align>
              </wp:positionH>
              <wp:positionV relativeFrom="page">
                <wp:align>bottom</wp:align>
              </wp:positionV>
              <wp:extent cx="443865" cy="443865"/>
              <wp:effectExtent l="0" t="0" r="5080" b="0"/>
              <wp:wrapNone/>
              <wp:docPr id="3" name="Text Box 3" descr="[OFFICIAL] - Please treat this information as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1E8B56" w14:textId="7CD4236D" w:rsidR="00586C89" w:rsidRPr="00586C89" w:rsidRDefault="00586C89" w:rsidP="00586C89">
                          <w:pPr>
                            <w:spacing w:after="0"/>
                            <w:rPr>
                              <w:rFonts w:ascii="Calibri" w:eastAsia="Calibri" w:hAnsi="Calibri" w:cs="Calibri"/>
                              <w:noProof/>
                              <w:color w:val="000000"/>
                              <w:sz w:val="24"/>
                              <w:szCs w:val="24"/>
                            </w:rPr>
                          </w:pPr>
                          <w:r w:rsidRPr="00586C89">
                            <w:rPr>
                              <w:rFonts w:ascii="Calibri" w:eastAsia="Calibri" w:hAnsi="Calibri" w:cs="Calibri"/>
                              <w:noProof/>
                              <w:color w:val="000000"/>
                              <w:sz w:val="24"/>
                              <w:szCs w:val="24"/>
                            </w:rPr>
                            <w:t>[OFFICIAL] - Please treat this information as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DCACDA" id="_x0000_t202" coordsize="21600,21600" o:spt="202" path="m,l,21600r21600,l21600,xe">
              <v:stroke joinstyle="miter"/>
              <v:path gradientshapeok="t" o:connecttype="rect"/>
            </v:shapetype>
            <v:shape id="Text Box 3" o:spid="_x0000_s1027" type="#_x0000_t202" alt="[OFFICIAL] - Please treat this information as 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61E8B56" w14:textId="7CD4236D" w:rsidR="00586C89" w:rsidRPr="00586C89" w:rsidRDefault="00586C89" w:rsidP="00586C89">
                    <w:pPr>
                      <w:spacing w:after="0"/>
                      <w:rPr>
                        <w:rFonts w:ascii="Calibri" w:eastAsia="Calibri" w:hAnsi="Calibri" w:cs="Calibri"/>
                        <w:noProof/>
                        <w:color w:val="000000"/>
                        <w:sz w:val="24"/>
                        <w:szCs w:val="24"/>
                      </w:rPr>
                    </w:pPr>
                    <w:r w:rsidRPr="00586C89">
                      <w:rPr>
                        <w:rFonts w:ascii="Calibri" w:eastAsia="Calibri" w:hAnsi="Calibri" w:cs="Calibri"/>
                        <w:noProof/>
                        <w:color w:val="000000"/>
                        <w:sz w:val="24"/>
                        <w:szCs w:val="24"/>
                      </w:rPr>
                      <w:t>[OFFICIAL] - Please treat this information as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8FAB5" w14:textId="779734D6" w:rsidR="00586C89" w:rsidRDefault="00586C89">
    <w:pPr>
      <w:pStyle w:val="Footer"/>
    </w:pPr>
    <w:r>
      <w:rPr>
        <w:noProof/>
      </w:rPr>
      <mc:AlternateContent>
        <mc:Choice Requires="wps">
          <w:drawing>
            <wp:anchor distT="0" distB="0" distL="0" distR="0" simplePos="0" relativeHeight="251658240" behindDoc="0" locked="0" layoutInCell="1" allowOverlap="1" wp14:anchorId="7ED2DBE7" wp14:editId="2C146891">
              <wp:simplePos x="635" y="635"/>
              <wp:positionH relativeFrom="page">
                <wp:align>left</wp:align>
              </wp:positionH>
              <wp:positionV relativeFrom="page">
                <wp:align>bottom</wp:align>
              </wp:positionV>
              <wp:extent cx="443865" cy="443865"/>
              <wp:effectExtent l="0" t="0" r="5080" b="0"/>
              <wp:wrapNone/>
              <wp:docPr id="1" name="Text Box 1" descr="[OFFICIAL] - Please treat this information as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F64FC2" w14:textId="235E9068" w:rsidR="00586C89" w:rsidRPr="00586C89" w:rsidRDefault="00586C89" w:rsidP="00586C89">
                          <w:pPr>
                            <w:spacing w:after="0"/>
                            <w:rPr>
                              <w:rFonts w:ascii="Calibri" w:eastAsia="Calibri" w:hAnsi="Calibri" w:cs="Calibri"/>
                              <w:noProof/>
                              <w:color w:val="000000"/>
                              <w:sz w:val="24"/>
                              <w:szCs w:val="24"/>
                            </w:rPr>
                          </w:pPr>
                          <w:r w:rsidRPr="00586C89">
                            <w:rPr>
                              <w:rFonts w:ascii="Calibri" w:eastAsia="Calibri" w:hAnsi="Calibri" w:cs="Calibri"/>
                              <w:noProof/>
                              <w:color w:val="000000"/>
                              <w:sz w:val="24"/>
                              <w:szCs w:val="24"/>
                            </w:rPr>
                            <w:t>[OFFICIAL] - Please treat this information as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D2DBE7" id="_x0000_t202" coordsize="21600,21600" o:spt="202" path="m,l,21600r21600,l21600,xe">
              <v:stroke joinstyle="miter"/>
              <v:path gradientshapeok="t" o:connecttype="rect"/>
            </v:shapetype>
            <v:shape id="Text Box 1" o:spid="_x0000_s1028" type="#_x0000_t202" alt="[OFFICIAL] - Please treat this information as 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BF64FC2" w14:textId="235E9068" w:rsidR="00586C89" w:rsidRPr="00586C89" w:rsidRDefault="00586C89" w:rsidP="00586C89">
                    <w:pPr>
                      <w:spacing w:after="0"/>
                      <w:rPr>
                        <w:rFonts w:ascii="Calibri" w:eastAsia="Calibri" w:hAnsi="Calibri" w:cs="Calibri"/>
                        <w:noProof/>
                        <w:color w:val="000000"/>
                        <w:sz w:val="24"/>
                        <w:szCs w:val="24"/>
                      </w:rPr>
                    </w:pPr>
                    <w:r w:rsidRPr="00586C89">
                      <w:rPr>
                        <w:rFonts w:ascii="Calibri" w:eastAsia="Calibri" w:hAnsi="Calibri" w:cs="Calibri"/>
                        <w:noProof/>
                        <w:color w:val="000000"/>
                        <w:sz w:val="24"/>
                        <w:szCs w:val="24"/>
                      </w:rPr>
                      <w:t>[OFFICIAL] - Please treat this information as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46E2A" w14:textId="77777777" w:rsidR="008002F3" w:rsidRDefault="008002F3" w:rsidP="00586C89">
      <w:pPr>
        <w:spacing w:after="0" w:line="240" w:lineRule="auto"/>
      </w:pPr>
      <w:r>
        <w:separator/>
      </w:r>
    </w:p>
  </w:footnote>
  <w:footnote w:type="continuationSeparator" w:id="0">
    <w:p w14:paraId="085B78E3" w14:textId="77777777" w:rsidR="008002F3" w:rsidRDefault="008002F3" w:rsidP="00586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3039"/>
    <w:multiLevelType w:val="hybridMultilevel"/>
    <w:tmpl w:val="806E6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2922C5"/>
    <w:multiLevelType w:val="hybridMultilevel"/>
    <w:tmpl w:val="1C647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B91CBD"/>
    <w:multiLevelType w:val="multilevel"/>
    <w:tmpl w:val="87CC1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F6557C"/>
    <w:multiLevelType w:val="hybridMultilevel"/>
    <w:tmpl w:val="5DAAAF6E"/>
    <w:lvl w:ilvl="0" w:tplc="08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80A7809"/>
    <w:multiLevelType w:val="hybridMultilevel"/>
    <w:tmpl w:val="E946EAE0"/>
    <w:lvl w:ilvl="0" w:tplc="34D66D5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AE5F5C"/>
    <w:multiLevelType w:val="hybridMultilevel"/>
    <w:tmpl w:val="97BE03AA"/>
    <w:lvl w:ilvl="0" w:tplc="F4309464">
      <w:start w:val="1"/>
      <w:numFmt w:val="decimal"/>
      <w:lvlText w:val="%1."/>
      <w:lvlJc w:val="left"/>
      <w:pPr>
        <w:ind w:left="772" w:hanging="312"/>
      </w:pPr>
      <w:rPr>
        <w:rFonts w:ascii="Arial" w:eastAsia="Calibri Light" w:hAnsi="Arial" w:cs="Arial" w:hint="default"/>
        <w:b/>
        <w:bCs/>
        <w:i w:val="0"/>
        <w:iCs w:val="0"/>
        <w:color w:val="auto"/>
        <w:spacing w:val="-1"/>
        <w:w w:val="99"/>
        <w:sz w:val="24"/>
        <w:szCs w:val="24"/>
        <w:lang w:val="en-GB" w:eastAsia="en-US" w:bidi="ar-SA"/>
      </w:rPr>
    </w:lvl>
    <w:lvl w:ilvl="1" w:tplc="BCDA65F0">
      <w:numFmt w:val="bullet"/>
      <w:lvlText w:val=""/>
      <w:lvlJc w:val="left"/>
      <w:pPr>
        <w:ind w:left="1180" w:hanging="360"/>
      </w:pPr>
      <w:rPr>
        <w:rFonts w:ascii="Symbol" w:eastAsia="Symbol" w:hAnsi="Symbol" w:cs="Symbol" w:hint="default"/>
        <w:b w:val="0"/>
        <w:bCs w:val="0"/>
        <w:i w:val="0"/>
        <w:iCs w:val="0"/>
        <w:w w:val="100"/>
        <w:sz w:val="24"/>
        <w:szCs w:val="24"/>
        <w:lang w:val="en-GB" w:eastAsia="en-US" w:bidi="ar-SA"/>
      </w:rPr>
    </w:lvl>
    <w:lvl w:ilvl="2" w:tplc="1F86CB7A">
      <w:numFmt w:val="bullet"/>
      <w:lvlText w:val="•"/>
      <w:lvlJc w:val="left"/>
      <w:pPr>
        <w:ind w:left="2116" w:hanging="360"/>
      </w:pPr>
      <w:rPr>
        <w:rFonts w:hint="default"/>
        <w:lang w:val="en-GB" w:eastAsia="en-US" w:bidi="ar-SA"/>
      </w:rPr>
    </w:lvl>
    <w:lvl w:ilvl="3" w:tplc="A9E654D4">
      <w:numFmt w:val="bullet"/>
      <w:lvlText w:val="•"/>
      <w:lvlJc w:val="left"/>
      <w:pPr>
        <w:ind w:left="3052" w:hanging="360"/>
      </w:pPr>
      <w:rPr>
        <w:rFonts w:hint="default"/>
        <w:lang w:val="en-GB" w:eastAsia="en-US" w:bidi="ar-SA"/>
      </w:rPr>
    </w:lvl>
    <w:lvl w:ilvl="4" w:tplc="B33A3216">
      <w:numFmt w:val="bullet"/>
      <w:lvlText w:val="•"/>
      <w:lvlJc w:val="left"/>
      <w:pPr>
        <w:ind w:left="3988" w:hanging="360"/>
      </w:pPr>
      <w:rPr>
        <w:rFonts w:hint="default"/>
        <w:lang w:val="en-GB" w:eastAsia="en-US" w:bidi="ar-SA"/>
      </w:rPr>
    </w:lvl>
    <w:lvl w:ilvl="5" w:tplc="CE54FA18">
      <w:numFmt w:val="bullet"/>
      <w:lvlText w:val="•"/>
      <w:lvlJc w:val="left"/>
      <w:pPr>
        <w:ind w:left="4925" w:hanging="360"/>
      </w:pPr>
      <w:rPr>
        <w:rFonts w:hint="default"/>
        <w:lang w:val="en-GB" w:eastAsia="en-US" w:bidi="ar-SA"/>
      </w:rPr>
    </w:lvl>
    <w:lvl w:ilvl="6" w:tplc="2D7A05C4">
      <w:numFmt w:val="bullet"/>
      <w:lvlText w:val="•"/>
      <w:lvlJc w:val="left"/>
      <w:pPr>
        <w:ind w:left="5861" w:hanging="360"/>
      </w:pPr>
      <w:rPr>
        <w:rFonts w:hint="default"/>
        <w:lang w:val="en-GB" w:eastAsia="en-US" w:bidi="ar-SA"/>
      </w:rPr>
    </w:lvl>
    <w:lvl w:ilvl="7" w:tplc="B316D836">
      <w:numFmt w:val="bullet"/>
      <w:lvlText w:val="•"/>
      <w:lvlJc w:val="left"/>
      <w:pPr>
        <w:ind w:left="6797" w:hanging="360"/>
      </w:pPr>
      <w:rPr>
        <w:rFonts w:hint="default"/>
        <w:lang w:val="en-GB" w:eastAsia="en-US" w:bidi="ar-SA"/>
      </w:rPr>
    </w:lvl>
    <w:lvl w:ilvl="8" w:tplc="1C1A9C4E">
      <w:numFmt w:val="bullet"/>
      <w:lvlText w:val="•"/>
      <w:lvlJc w:val="left"/>
      <w:pPr>
        <w:ind w:left="7733" w:hanging="360"/>
      </w:pPr>
      <w:rPr>
        <w:rFonts w:hint="default"/>
        <w:lang w:val="en-GB" w:eastAsia="en-US" w:bidi="ar-SA"/>
      </w:rPr>
    </w:lvl>
  </w:abstractNum>
  <w:abstractNum w:abstractNumId="6" w15:restartNumberingAfterBreak="0">
    <w:nsid w:val="2C7677A6"/>
    <w:multiLevelType w:val="hybridMultilevel"/>
    <w:tmpl w:val="990AB2CE"/>
    <w:lvl w:ilvl="0" w:tplc="08090001">
      <w:start w:val="1"/>
      <w:numFmt w:val="bullet"/>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7" w15:restartNumberingAfterBreak="0">
    <w:nsid w:val="328973A8"/>
    <w:multiLevelType w:val="hybridMultilevel"/>
    <w:tmpl w:val="6A04A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160BFD"/>
    <w:multiLevelType w:val="hybridMultilevel"/>
    <w:tmpl w:val="3BF0B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53C4D7A"/>
    <w:multiLevelType w:val="hybridMultilevel"/>
    <w:tmpl w:val="2FB6C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22D4DCC"/>
    <w:multiLevelType w:val="hybridMultilevel"/>
    <w:tmpl w:val="A050A16C"/>
    <w:lvl w:ilvl="0" w:tplc="59601F12">
      <w:start w:val="1"/>
      <w:numFmt w:val="bullet"/>
      <w:lvlText w:val=""/>
      <w:lvlJc w:val="left"/>
      <w:pPr>
        <w:ind w:left="720" w:hanging="360"/>
      </w:pPr>
      <w:rPr>
        <w:rFonts w:ascii="Symbol" w:hAnsi="Symbol" w:hint="default"/>
      </w:rPr>
    </w:lvl>
    <w:lvl w:ilvl="1" w:tplc="3698E51A">
      <w:start w:val="1"/>
      <w:numFmt w:val="bullet"/>
      <w:lvlText w:val="o"/>
      <w:lvlJc w:val="left"/>
      <w:pPr>
        <w:ind w:left="1440" w:hanging="360"/>
      </w:pPr>
      <w:rPr>
        <w:rFonts w:ascii="Courier New" w:hAnsi="Courier New" w:cs="Times New Roman" w:hint="default"/>
      </w:rPr>
    </w:lvl>
    <w:lvl w:ilvl="2" w:tplc="BE486680">
      <w:start w:val="1"/>
      <w:numFmt w:val="bullet"/>
      <w:lvlText w:val=""/>
      <w:lvlJc w:val="left"/>
      <w:pPr>
        <w:ind w:left="2160" w:hanging="360"/>
      </w:pPr>
      <w:rPr>
        <w:rFonts w:ascii="Wingdings" w:hAnsi="Wingdings" w:hint="default"/>
      </w:rPr>
    </w:lvl>
    <w:lvl w:ilvl="3" w:tplc="9B883F2C">
      <w:start w:val="1"/>
      <w:numFmt w:val="bullet"/>
      <w:lvlText w:val=""/>
      <w:lvlJc w:val="left"/>
      <w:pPr>
        <w:ind w:left="2880" w:hanging="360"/>
      </w:pPr>
      <w:rPr>
        <w:rFonts w:ascii="Symbol" w:hAnsi="Symbol" w:hint="default"/>
      </w:rPr>
    </w:lvl>
    <w:lvl w:ilvl="4" w:tplc="EAE881F6">
      <w:start w:val="1"/>
      <w:numFmt w:val="bullet"/>
      <w:lvlText w:val="o"/>
      <w:lvlJc w:val="left"/>
      <w:pPr>
        <w:ind w:left="3600" w:hanging="360"/>
      </w:pPr>
      <w:rPr>
        <w:rFonts w:ascii="Courier New" w:hAnsi="Courier New" w:cs="Times New Roman" w:hint="default"/>
      </w:rPr>
    </w:lvl>
    <w:lvl w:ilvl="5" w:tplc="34DE859C">
      <w:start w:val="1"/>
      <w:numFmt w:val="bullet"/>
      <w:lvlText w:val=""/>
      <w:lvlJc w:val="left"/>
      <w:pPr>
        <w:ind w:left="4320" w:hanging="360"/>
      </w:pPr>
      <w:rPr>
        <w:rFonts w:ascii="Wingdings" w:hAnsi="Wingdings" w:hint="default"/>
      </w:rPr>
    </w:lvl>
    <w:lvl w:ilvl="6" w:tplc="199CF9B6">
      <w:start w:val="1"/>
      <w:numFmt w:val="bullet"/>
      <w:lvlText w:val=""/>
      <w:lvlJc w:val="left"/>
      <w:pPr>
        <w:ind w:left="5040" w:hanging="360"/>
      </w:pPr>
      <w:rPr>
        <w:rFonts w:ascii="Symbol" w:hAnsi="Symbol" w:hint="default"/>
      </w:rPr>
    </w:lvl>
    <w:lvl w:ilvl="7" w:tplc="632C09C2">
      <w:start w:val="1"/>
      <w:numFmt w:val="bullet"/>
      <w:lvlText w:val="o"/>
      <w:lvlJc w:val="left"/>
      <w:pPr>
        <w:ind w:left="5760" w:hanging="360"/>
      </w:pPr>
      <w:rPr>
        <w:rFonts w:ascii="Courier New" w:hAnsi="Courier New" w:cs="Times New Roman" w:hint="default"/>
      </w:rPr>
    </w:lvl>
    <w:lvl w:ilvl="8" w:tplc="9CF84718">
      <w:start w:val="1"/>
      <w:numFmt w:val="bullet"/>
      <w:lvlText w:val=""/>
      <w:lvlJc w:val="left"/>
      <w:pPr>
        <w:ind w:left="6480" w:hanging="360"/>
      </w:pPr>
      <w:rPr>
        <w:rFonts w:ascii="Wingdings" w:hAnsi="Wingdings" w:hint="default"/>
      </w:rPr>
    </w:lvl>
  </w:abstractNum>
  <w:abstractNum w:abstractNumId="11" w15:restartNumberingAfterBreak="0">
    <w:nsid w:val="57CB45A7"/>
    <w:multiLevelType w:val="hybridMultilevel"/>
    <w:tmpl w:val="AE023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BB7A20"/>
    <w:multiLevelType w:val="hybridMultilevel"/>
    <w:tmpl w:val="00A64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065532"/>
    <w:multiLevelType w:val="hybridMultilevel"/>
    <w:tmpl w:val="37727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5D3441"/>
    <w:multiLevelType w:val="hybridMultilevel"/>
    <w:tmpl w:val="A8821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1CB5C15"/>
    <w:multiLevelType w:val="hybridMultilevel"/>
    <w:tmpl w:val="DBE22554"/>
    <w:lvl w:ilvl="0" w:tplc="75C219E4">
      <w:numFmt w:val="bullet"/>
      <w:lvlText w:val=""/>
      <w:lvlJc w:val="left"/>
      <w:pPr>
        <w:ind w:left="940" w:hanging="360"/>
      </w:pPr>
      <w:rPr>
        <w:rFonts w:ascii="Symbol" w:eastAsia="Symbol" w:hAnsi="Symbol" w:cs="Symbol" w:hint="default"/>
        <w:b w:val="0"/>
        <w:bCs w:val="0"/>
        <w:i w:val="0"/>
        <w:iCs w:val="0"/>
        <w:w w:val="100"/>
        <w:sz w:val="24"/>
        <w:szCs w:val="24"/>
      </w:rPr>
    </w:lvl>
    <w:lvl w:ilvl="1" w:tplc="B39633CA">
      <w:numFmt w:val="bullet"/>
      <w:lvlText w:val="•"/>
      <w:lvlJc w:val="left"/>
      <w:pPr>
        <w:ind w:left="1846" w:hanging="360"/>
      </w:pPr>
      <w:rPr>
        <w:rFonts w:hint="default"/>
      </w:rPr>
    </w:lvl>
    <w:lvl w:ilvl="2" w:tplc="5044CA76">
      <w:numFmt w:val="bullet"/>
      <w:lvlText w:val="•"/>
      <w:lvlJc w:val="left"/>
      <w:pPr>
        <w:ind w:left="2753" w:hanging="360"/>
      </w:pPr>
      <w:rPr>
        <w:rFonts w:hint="default"/>
      </w:rPr>
    </w:lvl>
    <w:lvl w:ilvl="3" w:tplc="A4AE10DC">
      <w:numFmt w:val="bullet"/>
      <w:lvlText w:val="•"/>
      <w:lvlJc w:val="left"/>
      <w:pPr>
        <w:ind w:left="3659" w:hanging="360"/>
      </w:pPr>
      <w:rPr>
        <w:rFonts w:hint="default"/>
      </w:rPr>
    </w:lvl>
    <w:lvl w:ilvl="4" w:tplc="1BE6B240">
      <w:numFmt w:val="bullet"/>
      <w:lvlText w:val="•"/>
      <w:lvlJc w:val="left"/>
      <w:pPr>
        <w:ind w:left="4566" w:hanging="360"/>
      </w:pPr>
      <w:rPr>
        <w:rFonts w:hint="default"/>
      </w:rPr>
    </w:lvl>
    <w:lvl w:ilvl="5" w:tplc="D37EFF18">
      <w:numFmt w:val="bullet"/>
      <w:lvlText w:val="•"/>
      <w:lvlJc w:val="left"/>
      <w:pPr>
        <w:ind w:left="5473" w:hanging="360"/>
      </w:pPr>
      <w:rPr>
        <w:rFonts w:hint="default"/>
      </w:rPr>
    </w:lvl>
    <w:lvl w:ilvl="6" w:tplc="E7240612">
      <w:numFmt w:val="bullet"/>
      <w:lvlText w:val="•"/>
      <w:lvlJc w:val="left"/>
      <w:pPr>
        <w:ind w:left="6379" w:hanging="360"/>
      </w:pPr>
      <w:rPr>
        <w:rFonts w:hint="default"/>
      </w:rPr>
    </w:lvl>
    <w:lvl w:ilvl="7" w:tplc="60A27C0C">
      <w:numFmt w:val="bullet"/>
      <w:lvlText w:val="•"/>
      <w:lvlJc w:val="left"/>
      <w:pPr>
        <w:ind w:left="7286" w:hanging="360"/>
      </w:pPr>
      <w:rPr>
        <w:rFonts w:hint="default"/>
      </w:rPr>
    </w:lvl>
    <w:lvl w:ilvl="8" w:tplc="35B82F04">
      <w:numFmt w:val="bullet"/>
      <w:lvlText w:val="•"/>
      <w:lvlJc w:val="left"/>
      <w:pPr>
        <w:ind w:left="8193" w:hanging="360"/>
      </w:pPr>
      <w:rPr>
        <w:rFonts w:hint="default"/>
      </w:rPr>
    </w:lvl>
  </w:abstractNum>
  <w:abstractNum w:abstractNumId="16" w15:restartNumberingAfterBreak="0">
    <w:nsid w:val="73792927"/>
    <w:multiLevelType w:val="hybridMultilevel"/>
    <w:tmpl w:val="03C60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BC333BD"/>
    <w:multiLevelType w:val="hybridMultilevel"/>
    <w:tmpl w:val="472E2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010698"/>
    <w:multiLevelType w:val="hybridMultilevel"/>
    <w:tmpl w:val="6602E1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CBA44A8"/>
    <w:multiLevelType w:val="hybridMultilevel"/>
    <w:tmpl w:val="4F1AEE58"/>
    <w:lvl w:ilvl="0" w:tplc="9E92CA5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1169759">
    <w:abstractNumId w:val="5"/>
  </w:num>
  <w:num w:numId="2" w16cid:durableId="1628663708">
    <w:abstractNumId w:val="16"/>
  </w:num>
  <w:num w:numId="3" w16cid:durableId="1381634380">
    <w:abstractNumId w:val="7"/>
  </w:num>
  <w:num w:numId="4" w16cid:durableId="729958583">
    <w:abstractNumId w:val="19"/>
  </w:num>
  <w:num w:numId="5" w16cid:durableId="535703523">
    <w:abstractNumId w:val="3"/>
  </w:num>
  <w:num w:numId="6" w16cid:durableId="1760710009">
    <w:abstractNumId w:val="14"/>
  </w:num>
  <w:num w:numId="7" w16cid:durableId="734666585">
    <w:abstractNumId w:val="10"/>
  </w:num>
  <w:num w:numId="8" w16cid:durableId="760026911">
    <w:abstractNumId w:val="4"/>
  </w:num>
  <w:num w:numId="9" w16cid:durableId="1354187529">
    <w:abstractNumId w:val="17"/>
  </w:num>
  <w:num w:numId="10" w16cid:durableId="1735591706">
    <w:abstractNumId w:val="8"/>
  </w:num>
  <w:num w:numId="11" w16cid:durableId="93526285">
    <w:abstractNumId w:val="11"/>
  </w:num>
  <w:num w:numId="12" w16cid:durableId="1956206326">
    <w:abstractNumId w:val="6"/>
  </w:num>
  <w:num w:numId="13" w16cid:durableId="1000544693">
    <w:abstractNumId w:val="12"/>
  </w:num>
  <w:num w:numId="14" w16cid:durableId="450825232">
    <w:abstractNumId w:val="18"/>
  </w:num>
  <w:num w:numId="15" w16cid:durableId="182911188">
    <w:abstractNumId w:val="2"/>
  </w:num>
  <w:num w:numId="16" w16cid:durableId="1488979298">
    <w:abstractNumId w:val="15"/>
  </w:num>
  <w:num w:numId="17" w16cid:durableId="596182517">
    <w:abstractNumId w:val="9"/>
  </w:num>
  <w:num w:numId="18" w16cid:durableId="481973460">
    <w:abstractNumId w:val="1"/>
  </w:num>
  <w:num w:numId="19" w16cid:durableId="1154105411">
    <w:abstractNumId w:val="0"/>
  </w:num>
  <w:num w:numId="20" w16cid:durableId="570188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732"/>
    <w:rsid w:val="00011326"/>
    <w:rsid w:val="00012F8E"/>
    <w:rsid w:val="00027142"/>
    <w:rsid w:val="000414FD"/>
    <w:rsid w:val="000437CD"/>
    <w:rsid w:val="000551BD"/>
    <w:rsid w:val="0006338B"/>
    <w:rsid w:val="00065B98"/>
    <w:rsid w:val="0008053C"/>
    <w:rsid w:val="00097738"/>
    <w:rsid w:val="000A55E9"/>
    <w:rsid w:val="000B220E"/>
    <w:rsid w:val="000C6E3C"/>
    <w:rsid w:val="000E04AB"/>
    <w:rsid w:val="000E7B62"/>
    <w:rsid w:val="000F708D"/>
    <w:rsid w:val="001059D9"/>
    <w:rsid w:val="00122D0E"/>
    <w:rsid w:val="00140B57"/>
    <w:rsid w:val="00141527"/>
    <w:rsid w:val="001464F9"/>
    <w:rsid w:val="0015008F"/>
    <w:rsid w:val="00154165"/>
    <w:rsid w:val="001561A2"/>
    <w:rsid w:val="00160845"/>
    <w:rsid w:val="0017063C"/>
    <w:rsid w:val="00180FF7"/>
    <w:rsid w:val="00185DF4"/>
    <w:rsid w:val="00195A0B"/>
    <w:rsid w:val="001A352C"/>
    <w:rsid w:val="001C3E72"/>
    <w:rsid w:val="001C6F2E"/>
    <w:rsid w:val="00204A4B"/>
    <w:rsid w:val="00210EFC"/>
    <w:rsid w:val="00216834"/>
    <w:rsid w:val="00234401"/>
    <w:rsid w:val="00235634"/>
    <w:rsid w:val="00240750"/>
    <w:rsid w:val="00243E35"/>
    <w:rsid w:val="00250789"/>
    <w:rsid w:val="0026474A"/>
    <w:rsid w:val="002931BF"/>
    <w:rsid w:val="002B786D"/>
    <w:rsid w:val="002E6A38"/>
    <w:rsid w:val="002F068A"/>
    <w:rsid w:val="0030207D"/>
    <w:rsid w:val="003212C4"/>
    <w:rsid w:val="00330836"/>
    <w:rsid w:val="00336D00"/>
    <w:rsid w:val="00353370"/>
    <w:rsid w:val="00362570"/>
    <w:rsid w:val="0038530C"/>
    <w:rsid w:val="00394680"/>
    <w:rsid w:val="003A23E6"/>
    <w:rsid w:val="003B50E2"/>
    <w:rsid w:val="003C3A22"/>
    <w:rsid w:val="003E59EB"/>
    <w:rsid w:val="003E5A5E"/>
    <w:rsid w:val="003F3BD9"/>
    <w:rsid w:val="00402BED"/>
    <w:rsid w:val="00404476"/>
    <w:rsid w:val="00453A4C"/>
    <w:rsid w:val="00455850"/>
    <w:rsid w:val="0047091B"/>
    <w:rsid w:val="004738D4"/>
    <w:rsid w:val="004A4CB6"/>
    <w:rsid w:val="004A710B"/>
    <w:rsid w:val="004A7C4D"/>
    <w:rsid w:val="004C4D9D"/>
    <w:rsid w:val="004F37CD"/>
    <w:rsid w:val="005207AA"/>
    <w:rsid w:val="00524148"/>
    <w:rsid w:val="00524645"/>
    <w:rsid w:val="0053768D"/>
    <w:rsid w:val="005403C9"/>
    <w:rsid w:val="00541FCE"/>
    <w:rsid w:val="00565104"/>
    <w:rsid w:val="00565A33"/>
    <w:rsid w:val="00584906"/>
    <w:rsid w:val="00586C89"/>
    <w:rsid w:val="005949D2"/>
    <w:rsid w:val="00595D76"/>
    <w:rsid w:val="005D2788"/>
    <w:rsid w:val="005D466C"/>
    <w:rsid w:val="005E0FDF"/>
    <w:rsid w:val="005E53D9"/>
    <w:rsid w:val="005F01FE"/>
    <w:rsid w:val="0061318A"/>
    <w:rsid w:val="00617883"/>
    <w:rsid w:val="00621732"/>
    <w:rsid w:val="00630306"/>
    <w:rsid w:val="006509D7"/>
    <w:rsid w:val="00656E73"/>
    <w:rsid w:val="006671D4"/>
    <w:rsid w:val="00671BBE"/>
    <w:rsid w:val="006769BA"/>
    <w:rsid w:val="00681122"/>
    <w:rsid w:val="006873CE"/>
    <w:rsid w:val="0069299E"/>
    <w:rsid w:val="00695FDC"/>
    <w:rsid w:val="006B523C"/>
    <w:rsid w:val="006C6FCE"/>
    <w:rsid w:val="006C719D"/>
    <w:rsid w:val="006D72D0"/>
    <w:rsid w:val="00720F20"/>
    <w:rsid w:val="00747C37"/>
    <w:rsid w:val="00753EDC"/>
    <w:rsid w:val="007B23E2"/>
    <w:rsid w:val="007B2DF5"/>
    <w:rsid w:val="007C7509"/>
    <w:rsid w:val="007D6ADC"/>
    <w:rsid w:val="008002F3"/>
    <w:rsid w:val="00800407"/>
    <w:rsid w:val="008166F6"/>
    <w:rsid w:val="00817A0B"/>
    <w:rsid w:val="008214E1"/>
    <w:rsid w:val="00823FD9"/>
    <w:rsid w:val="00842990"/>
    <w:rsid w:val="00843C71"/>
    <w:rsid w:val="0087662E"/>
    <w:rsid w:val="00897162"/>
    <w:rsid w:val="008B0DB8"/>
    <w:rsid w:val="008C3096"/>
    <w:rsid w:val="008D033A"/>
    <w:rsid w:val="008E0D8B"/>
    <w:rsid w:val="008E1BEE"/>
    <w:rsid w:val="008F14E3"/>
    <w:rsid w:val="008F2C10"/>
    <w:rsid w:val="00900C01"/>
    <w:rsid w:val="00901561"/>
    <w:rsid w:val="009036F7"/>
    <w:rsid w:val="00945A39"/>
    <w:rsid w:val="0096322C"/>
    <w:rsid w:val="00994BEE"/>
    <w:rsid w:val="009A4676"/>
    <w:rsid w:val="009F6517"/>
    <w:rsid w:val="00A01054"/>
    <w:rsid w:val="00A01945"/>
    <w:rsid w:val="00A17135"/>
    <w:rsid w:val="00A358AA"/>
    <w:rsid w:val="00A525D2"/>
    <w:rsid w:val="00A60F53"/>
    <w:rsid w:val="00A676A4"/>
    <w:rsid w:val="00A83C3C"/>
    <w:rsid w:val="00A83DB6"/>
    <w:rsid w:val="00A9459D"/>
    <w:rsid w:val="00A9517D"/>
    <w:rsid w:val="00AA1349"/>
    <w:rsid w:val="00AA2D52"/>
    <w:rsid w:val="00AA3E42"/>
    <w:rsid w:val="00AC5B97"/>
    <w:rsid w:val="00AD14CB"/>
    <w:rsid w:val="00AD302E"/>
    <w:rsid w:val="00AD38DD"/>
    <w:rsid w:val="00AE5CDA"/>
    <w:rsid w:val="00B04D1A"/>
    <w:rsid w:val="00B05960"/>
    <w:rsid w:val="00B06730"/>
    <w:rsid w:val="00B143AB"/>
    <w:rsid w:val="00B2572E"/>
    <w:rsid w:val="00B31428"/>
    <w:rsid w:val="00B531FA"/>
    <w:rsid w:val="00B86912"/>
    <w:rsid w:val="00BB6E6D"/>
    <w:rsid w:val="00BC7945"/>
    <w:rsid w:val="00BD1823"/>
    <w:rsid w:val="00BE2939"/>
    <w:rsid w:val="00BE6841"/>
    <w:rsid w:val="00BF1B0C"/>
    <w:rsid w:val="00C006AF"/>
    <w:rsid w:val="00C03150"/>
    <w:rsid w:val="00C06F62"/>
    <w:rsid w:val="00C12450"/>
    <w:rsid w:val="00C26B19"/>
    <w:rsid w:val="00C36B9D"/>
    <w:rsid w:val="00C435CE"/>
    <w:rsid w:val="00C50E9D"/>
    <w:rsid w:val="00C607A8"/>
    <w:rsid w:val="00C624D5"/>
    <w:rsid w:val="00C631D8"/>
    <w:rsid w:val="00C650B8"/>
    <w:rsid w:val="00C813E7"/>
    <w:rsid w:val="00C834DE"/>
    <w:rsid w:val="00C86738"/>
    <w:rsid w:val="00C929D0"/>
    <w:rsid w:val="00CA07A5"/>
    <w:rsid w:val="00CA6160"/>
    <w:rsid w:val="00CC101D"/>
    <w:rsid w:val="00CD4F01"/>
    <w:rsid w:val="00CE6564"/>
    <w:rsid w:val="00CF0DC2"/>
    <w:rsid w:val="00D02DFB"/>
    <w:rsid w:val="00D21E86"/>
    <w:rsid w:val="00D7191C"/>
    <w:rsid w:val="00D855B4"/>
    <w:rsid w:val="00D85F8D"/>
    <w:rsid w:val="00D87922"/>
    <w:rsid w:val="00D9751B"/>
    <w:rsid w:val="00DB7161"/>
    <w:rsid w:val="00DE75EE"/>
    <w:rsid w:val="00DF2EA8"/>
    <w:rsid w:val="00E001FA"/>
    <w:rsid w:val="00E11001"/>
    <w:rsid w:val="00E3086A"/>
    <w:rsid w:val="00E354A8"/>
    <w:rsid w:val="00E55C2B"/>
    <w:rsid w:val="00E57AA0"/>
    <w:rsid w:val="00E6485A"/>
    <w:rsid w:val="00E73215"/>
    <w:rsid w:val="00E7516D"/>
    <w:rsid w:val="00E82CE2"/>
    <w:rsid w:val="00E97B99"/>
    <w:rsid w:val="00F0537E"/>
    <w:rsid w:val="00F11096"/>
    <w:rsid w:val="00F13942"/>
    <w:rsid w:val="00F15DBD"/>
    <w:rsid w:val="00F24F48"/>
    <w:rsid w:val="00F704EF"/>
    <w:rsid w:val="00F70CF0"/>
    <w:rsid w:val="00F82C3E"/>
    <w:rsid w:val="00F83A0A"/>
    <w:rsid w:val="00F908E5"/>
    <w:rsid w:val="00FA05E8"/>
    <w:rsid w:val="00FA32EA"/>
    <w:rsid w:val="00FA6BBA"/>
    <w:rsid w:val="00FC135D"/>
    <w:rsid w:val="00FC479B"/>
    <w:rsid w:val="00FF4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F6E1"/>
  <w15:chartTrackingRefBased/>
  <w15:docId w15:val="{457D7A14-ABB8-4BC9-905A-19C78D8DD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next w:val="TableGridLight"/>
    <w:uiPriority w:val="40"/>
    <w:rsid w:val="00621732"/>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6217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586C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C89"/>
  </w:style>
  <w:style w:type="paragraph" w:styleId="ListParagraph">
    <w:name w:val="List Paragraph"/>
    <w:basedOn w:val="Normal"/>
    <w:uiPriority w:val="34"/>
    <w:qFormat/>
    <w:rsid w:val="00E97B99"/>
    <w:pPr>
      <w:ind w:left="720"/>
      <w:contextualSpacing/>
    </w:pPr>
  </w:style>
  <w:style w:type="character" w:styleId="Hyperlink">
    <w:name w:val="Hyperlink"/>
    <w:basedOn w:val="DefaultParagraphFont"/>
    <w:uiPriority w:val="99"/>
    <w:unhideWhenUsed/>
    <w:rsid w:val="00C624D5"/>
    <w:rPr>
      <w:color w:val="0563C1" w:themeColor="hyperlink"/>
      <w:u w:val="single"/>
    </w:rPr>
  </w:style>
  <w:style w:type="character" w:styleId="UnresolvedMention">
    <w:name w:val="Unresolved Mention"/>
    <w:basedOn w:val="DefaultParagraphFont"/>
    <w:uiPriority w:val="99"/>
    <w:semiHidden/>
    <w:unhideWhenUsed/>
    <w:rsid w:val="00C62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student-visa/knowledge-of-englis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student-visa/knowledge-of-englis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6</Pages>
  <Words>971</Words>
  <Characters>6241</Characters>
  <Application>Microsoft Office Word</Application>
  <DocSecurity>0</DocSecurity>
  <Lines>416</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Fiona</dc:creator>
  <cp:keywords/>
  <dc:description/>
  <cp:lastModifiedBy>Hamilton, Fiona</cp:lastModifiedBy>
  <cp:revision>7</cp:revision>
  <dcterms:created xsi:type="dcterms:W3CDTF">2026-07-01T14:48:00Z</dcterms:created>
  <dcterms:modified xsi:type="dcterms:W3CDTF">2026-07-28T14:27:00Z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#000000,12,Calibri</vt:lpwstr>
  </property>
  <property fmtid="{D5CDD505-2E9C-101B-9397-08002B2CF9AE}" pid="4" name="ClassificationContentMarkingFooterText">
    <vt:lpwstr>[OFFICIAL] - Please treat this information as Official</vt:lpwstr>
  </property>
  <property fmtid="{D5CDD505-2E9C-101B-9397-08002B2CF9AE}" pid="5" name="MSIP_Label_b40b5f3c-9b1b-4f7d-9339-6974d1767da9_Enabled">
    <vt:lpwstr>true</vt:lpwstr>
  </property>
  <property fmtid="{D5CDD505-2E9C-101B-9397-08002B2CF9AE}" pid="6" name="MSIP_Label_b40b5f3c-9b1b-4f7d-9339-6974d1767da9_SetDate">
    <vt:lpwstr>2023-04-21T09:14:06Z</vt:lpwstr>
  </property>
  <property fmtid="{D5CDD505-2E9C-101B-9397-08002B2CF9AE}" pid="7" name="MSIP_Label_b40b5f3c-9b1b-4f7d-9339-6974d1767da9_Method">
    <vt:lpwstr>Standard</vt:lpwstr>
  </property>
  <property fmtid="{D5CDD505-2E9C-101B-9397-08002B2CF9AE}" pid="8" name="MSIP_Label_b40b5f3c-9b1b-4f7d-9339-6974d1767da9_Name">
    <vt:lpwstr>Official</vt:lpwstr>
  </property>
  <property fmtid="{D5CDD505-2E9C-101B-9397-08002B2CF9AE}" pid="9" name="MSIP_Label_b40b5f3c-9b1b-4f7d-9339-6974d1767da9_SiteId">
    <vt:lpwstr>2c282a6f-a0fc-4596-9ccc-2378f1b4cf1e</vt:lpwstr>
  </property>
  <property fmtid="{D5CDD505-2E9C-101B-9397-08002B2CF9AE}" pid="10" name="MSIP_Label_b40b5f3c-9b1b-4f7d-9339-6974d1767da9_ActionId">
    <vt:lpwstr>2a6edd97-0488-4584-8044-be3a15ebd6f1</vt:lpwstr>
  </property>
  <property fmtid="{D5CDD505-2E9C-101B-9397-08002B2CF9AE}" pid="11" name="MSIP_Label_b40b5f3c-9b1b-4f7d-9339-6974d1767da9_ContentBits">
    <vt:lpwstr>2</vt:lpwstr>
  </property>
</Properties>
</file>