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0DB7"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NORTH WEST REGIONAL COLLEGE</w:t>
      </w:r>
    </w:p>
    <w:p w14:paraId="174C0564"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EQUALITY SCREENING REPORT </w:t>
      </w:r>
    </w:p>
    <w:p w14:paraId="5A7793FC" w14:textId="4D8FF19B"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POLICIES SCREENED IN QUARTER </w:t>
      </w:r>
      <w:r w:rsidR="00E6485A">
        <w:rPr>
          <w:rFonts w:ascii="Arial" w:eastAsia="Calibri" w:hAnsi="Arial" w:cs="Arial"/>
          <w:b/>
          <w:kern w:val="0"/>
          <w:sz w:val="28"/>
          <w:szCs w:val="28"/>
          <w14:ligatures w14:val="none"/>
        </w:rPr>
        <w:t>2</w:t>
      </w:r>
      <w:r w:rsidRPr="00621732">
        <w:rPr>
          <w:rFonts w:ascii="Arial" w:eastAsia="Calibri" w:hAnsi="Arial" w:cs="Arial"/>
          <w:b/>
          <w:kern w:val="0"/>
          <w:sz w:val="28"/>
          <w:szCs w:val="28"/>
          <w14:ligatures w14:val="none"/>
        </w:rPr>
        <w:t xml:space="preserve"> (</w:t>
      </w:r>
      <w:r w:rsidR="00E6485A">
        <w:rPr>
          <w:rFonts w:ascii="Arial" w:eastAsia="Calibri" w:hAnsi="Arial" w:cs="Arial"/>
          <w:b/>
          <w:kern w:val="0"/>
          <w:sz w:val="28"/>
          <w:szCs w:val="28"/>
          <w14:ligatures w14:val="none"/>
        </w:rPr>
        <w:t>July</w:t>
      </w:r>
      <w:r>
        <w:rPr>
          <w:rFonts w:ascii="Arial" w:eastAsia="Calibri" w:hAnsi="Arial" w:cs="Arial"/>
          <w:b/>
          <w:kern w:val="0"/>
          <w:sz w:val="28"/>
          <w:szCs w:val="28"/>
          <w14:ligatures w14:val="none"/>
        </w:rPr>
        <w:t xml:space="preserve"> 2023</w:t>
      </w:r>
      <w:r w:rsidRPr="00621732">
        <w:rPr>
          <w:rFonts w:ascii="Arial" w:eastAsia="Calibri" w:hAnsi="Arial" w:cs="Arial"/>
          <w:b/>
          <w:kern w:val="0"/>
          <w:sz w:val="28"/>
          <w:szCs w:val="28"/>
          <w14:ligatures w14:val="none"/>
        </w:rPr>
        <w:t xml:space="preserve"> to </w:t>
      </w:r>
      <w:r w:rsidR="00E6485A">
        <w:rPr>
          <w:rFonts w:ascii="Arial" w:eastAsia="Calibri" w:hAnsi="Arial" w:cs="Arial"/>
          <w:b/>
          <w:kern w:val="0"/>
          <w:sz w:val="28"/>
          <w:szCs w:val="28"/>
          <w14:ligatures w14:val="none"/>
        </w:rPr>
        <w:t>September</w:t>
      </w:r>
      <w:r>
        <w:rPr>
          <w:rFonts w:ascii="Arial" w:eastAsia="Calibri" w:hAnsi="Arial" w:cs="Arial"/>
          <w:b/>
          <w:kern w:val="0"/>
          <w:sz w:val="28"/>
          <w:szCs w:val="28"/>
          <w14:ligatures w14:val="none"/>
        </w:rPr>
        <w:t xml:space="preserve"> 2023</w:t>
      </w:r>
      <w:r w:rsidRPr="00621732">
        <w:rPr>
          <w:rFonts w:ascii="Arial" w:eastAsia="Calibri" w:hAnsi="Arial" w:cs="Arial"/>
          <w:b/>
          <w:kern w:val="0"/>
          <w:sz w:val="28"/>
          <w:szCs w:val="28"/>
          <w14:ligatures w14:val="none"/>
        </w:rPr>
        <w:t xml:space="preserve">) </w:t>
      </w:r>
    </w:p>
    <w:p w14:paraId="38750F67" w14:textId="77777777" w:rsidR="00621732" w:rsidRPr="00621732" w:rsidRDefault="00621732" w:rsidP="00621732">
      <w:pPr>
        <w:spacing w:after="0" w:line="240" w:lineRule="auto"/>
        <w:rPr>
          <w:rFonts w:ascii="Arial" w:eastAsia="Calibri" w:hAnsi="Arial" w:cs="Arial"/>
          <w:b/>
          <w:kern w:val="0"/>
          <w:sz w:val="28"/>
          <w:szCs w:val="28"/>
          <w14:ligatures w14:val="none"/>
        </w:rPr>
      </w:pPr>
    </w:p>
    <w:tbl>
      <w:tblPr>
        <w:tblStyle w:val="TableGridLight1"/>
        <w:tblW w:w="15501" w:type="dxa"/>
        <w:tblLook w:val="04A0" w:firstRow="1" w:lastRow="0" w:firstColumn="1" w:lastColumn="0" w:noHBand="0" w:noVBand="1"/>
      </w:tblPr>
      <w:tblGrid>
        <w:gridCol w:w="2689"/>
        <w:gridCol w:w="5583"/>
        <w:gridCol w:w="1530"/>
        <w:gridCol w:w="1959"/>
        <w:gridCol w:w="3740"/>
      </w:tblGrid>
      <w:tr w:rsidR="00621732" w:rsidRPr="00621732" w14:paraId="1B2A53A0" w14:textId="77777777" w:rsidTr="0015008F">
        <w:trPr>
          <w:tblHeader/>
        </w:trPr>
        <w:tc>
          <w:tcPr>
            <w:tcW w:w="2689" w:type="dxa"/>
            <w:shd w:val="clear" w:color="auto" w:fill="C2D69B"/>
          </w:tcPr>
          <w:p w14:paraId="7DDCA89F"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Policy title</w:t>
            </w:r>
          </w:p>
        </w:tc>
        <w:tc>
          <w:tcPr>
            <w:tcW w:w="5583" w:type="dxa"/>
            <w:shd w:val="clear" w:color="auto" w:fill="C2D69B"/>
          </w:tcPr>
          <w:p w14:paraId="153DE389"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Aim of Policy</w:t>
            </w:r>
          </w:p>
        </w:tc>
        <w:tc>
          <w:tcPr>
            <w:tcW w:w="1530" w:type="dxa"/>
            <w:shd w:val="clear" w:color="auto" w:fill="C2D69B"/>
          </w:tcPr>
          <w:p w14:paraId="024EB75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New / existing / revised policy</w:t>
            </w:r>
          </w:p>
        </w:tc>
        <w:tc>
          <w:tcPr>
            <w:tcW w:w="1959" w:type="dxa"/>
            <w:shd w:val="clear" w:color="auto" w:fill="C2D69B"/>
          </w:tcPr>
          <w:p w14:paraId="20DC63C4"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Date of Screening</w:t>
            </w:r>
          </w:p>
        </w:tc>
        <w:tc>
          <w:tcPr>
            <w:tcW w:w="3740" w:type="dxa"/>
            <w:shd w:val="clear" w:color="auto" w:fill="C2D69B"/>
          </w:tcPr>
          <w:p w14:paraId="41EC23E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Screening decision</w:t>
            </w:r>
          </w:p>
        </w:tc>
      </w:tr>
      <w:tr w:rsidR="00C03150" w:rsidRPr="00621732" w14:paraId="526612C6" w14:textId="77777777" w:rsidTr="0015008F">
        <w:tc>
          <w:tcPr>
            <w:tcW w:w="2689" w:type="dxa"/>
          </w:tcPr>
          <w:p w14:paraId="063B69E8" w14:textId="613D838D" w:rsidR="00C03150" w:rsidRPr="00C03150" w:rsidRDefault="00C12450" w:rsidP="00621732">
            <w:pPr>
              <w:rPr>
                <w:rFonts w:ascii="Arial" w:eastAsia="Calibri" w:hAnsi="Arial" w:cs="Arial"/>
                <w:sz w:val="28"/>
                <w:szCs w:val="28"/>
              </w:rPr>
            </w:pPr>
            <w:r>
              <w:rPr>
                <w:rFonts w:ascii="Arial" w:eastAsia="Calibri" w:hAnsi="Arial" w:cs="Arial"/>
                <w:sz w:val="28"/>
                <w:szCs w:val="28"/>
              </w:rPr>
              <w:t>Accessible Information Policy</w:t>
            </w:r>
          </w:p>
        </w:tc>
        <w:tc>
          <w:tcPr>
            <w:tcW w:w="5583" w:type="dxa"/>
          </w:tcPr>
          <w:p w14:paraId="305AAB85" w14:textId="7DBE9212" w:rsidR="00C03150" w:rsidRPr="00994BEE" w:rsidRDefault="00C12450" w:rsidP="00994BEE">
            <w:pPr>
              <w:rPr>
                <w:rFonts w:ascii="Arial" w:eastAsia="Times New Roman" w:hAnsi="Arial" w:cs="Arial"/>
                <w:sz w:val="28"/>
                <w:szCs w:val="28"/>
              </w:rPr>
            </w:pPr>
            <w:r w:rsidRPr="00C12450">
              <w:rPr>
                <w:rFonts w:ascii="Arial" w:eastAsia="Times New Roman" w:hAnsi="Arial" w:cs="Arial"/>
                <w:sz w:val="28"/>
                <w:szCs w:val="28"/>
              </w:rPr>
              <w:t>The aim of the policy is to ensure that thought is given to providing information in a format that is appropriate to meeting a range of information needs</w:t>
            </w:r>
          </w:p>
        </w:tc>
        <w:tc>
          <w:tcPr>
            <w:tcW w:w="1530" w:type="dxa"/>
          </w:tcPr>
          <w:p w14:paraId="2172D6AC" w14:textId="0EC8F11E" w:rsidR="00C03150" w:rsidRDefault="00C12450" w:rsidP="00621732">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4DA257A7" w14:textId="793C4B9D" w:rsidR="00C03150" w:rsidRDefault="00C12450" w:rsidP="00621732">
            <w:pPr>
              <w:rPr>
                <w:rFonts w:ascii="Arial" w:eastAsia="Calibri" w:hAnsi="Arial" w:cs="Arial"/>
                <w:bCs/>
                <w:sz w:val="28"/>
                <w:szCs w:val="28"/>
              </w:rPr>
            </w:pPr>
            <w:r>
              <w:rPr>
                <w:rFonts w:ascii="Arial" w:eastAsia="Calibri" w:hAnsi="Arial" w:cs="Arial"/>
                <w:bCs/>
                <w:sz w:val="28"/>
                <w:szCs w:val="28"/>
              </w:rPr>
              <w:t>27 July 2023</w:t>
            </w:r>
          </w:p>
        </w:tc>
        <w:tc>
          <w:tcPr>
            <w:tcW w:w="3740" w:type="dxa"/>
          </w:tcPr>
          <w:p w14:paraId="68099355" w14:textId="7B32CAF5" w:rsidR="00C03150" w:rsidRPr="00994BEE" w:rsidRDefault="00C12450" w:rsidP="00621732">
            <w:pPr>
              <w:rPr>
                <w:rFonts w:ascii="Arial" w:eastAsia="Times New Roman" w:hAnsi="Arial" w:cs="Arial"/>
                <w:sz w:val="28"/>
                <w:szCs w:val="28"/>
              </w:rPr>
            </w:pPr>
            <w:r w:rsidRPr="00C12450">
              <w:rPr>
                <w:rFonts w:ascii="Arial" w:eastAsia="Times New Roman" w:hAnsi="Arial" w:cs="Arial"/>
                <w:sz w:val="28"/>
                <w:szCs w:val="28"/>
              </w:rPr>
              <w:t>The Policy has a positive impact on disability, age and racial group as alternative formats will be made available on request where practicable.  There is no adverse impact on the remaining categories</w:t>
            </w:r>
          </w:p>
        </w:tc>
      </w:tr>
      <w:tr w:rsidR="00E97B99" w:rsidRPr="00621732" w14:paraId="11F74AC8" w14:textId="77777777" w:rsidTr="006B5427">
        <w:tc>
          <w:tcPr>
            <w:tcW w:w="2689" w:type="dxa"/>
          </w:tcPr>
          <w:p w14:paraId="5A03F959" w14:textId="77777777" w:rsidR="00E97B99" w:rsidRDefault="00E97B99" w:rsidP="006B5427">
            <w:pPr>
              <w:rPr>
                <w:rFonts w:ascii="Arial" w:eastAsia="Calibri" w:hAnsi="Arial" w:cs="Arial"/>
                <w:bCs/>
                <w:sz w:val="28"/>
                <w:szCs w:val="28"/>
              </w:rPr>
            </w:pPr>
            <w:r>
              <w:rPr>
                <w:rFonts w:ascii="Arial" w:eastAsia="Calibri" w:hAnsi="Arial" w:cs="Arial"/>
                <w:bCs/>
                <w:sz w:val="28"/>
                <w:szCs w:val="28"/>
              </w:rPr>
              <w:t>Mobile Phone Policy</w:t>
            </w:r>
          </w:p>
        </w:tc>
        <w:tc>
          <w:tcPr>
            <w:tcW w:w="5583" w:type="dxa"/>
          </w:tcPr>
          <w:p w14:paraId="13AB9B33" w14:textId="77777777" w:rsidR="00E97B99" w:rsidRPr="00E97B99" w:rsidRDefault="00E97B99" w:rsidP="00E97B99">
            <w:pPr>
              <w:rPr>
                <w:rFonts w:ascii="Arial" w:eastAsia="Times New Roman" w:hAnsi="Arial" w:cs="Arial"/>
                <w:sz w:val="28"/>
                <w:szCs w:val="28"/>
              </w:rPr>
            </w:pPr>
            <w:r w:rsidRPr="00E97B99">
              <w:rPr>
                <w:rFonts w:ascii="Arial" w:eastAsia="Times New Roman" w:hAnsi="Arial" w:cs="Arial"/>
                <w:sz w:val="28"/>
                <w:szCs w:val="28"/>
              </w:rPr>
              <w:t>The policy outlines the guidance on the use of mobile phones in the College and the implications of its misuse.</w:t>
            </w:r>
          </w:p>
          <w:p w14:paraId="6581C0D1" w14:textId="77777777" w:rsidR="00E97B99" w:rsidRPr="003A23E6" w:rsidRDefault="00E97B99" w:rsidP="006B5427">
            <w:pPr>
              <w:rPr>
                <w:rFonts w:ascii="Arial" w:eastAsia="Times New Roman" w:hAnsi="Arial" w:cs="Arial"/>
                <w:sz w:val="28"/>
                <w:szCs w:val="28"/>
                <w:lang w:val="en-US"/>
              </w:rPr>
            </w:pPr>
          </w:p>
        </w:tc>
        <w:tc>
          <w:tcPr>
            <w:tcW w:w="1530" w:type="dxa"/>
          </w:tcPr>
          <w:p w14:paraId="3DCF0AEF" w14:textId="6AFE2A50" w:rsidR="00E97B99" w:rsidRDefault="00E97B99" w:rsidP="006B5427">
            <w:pPr>
              <w:rPr>
                <w:rFonts w:ascii="Arial" w:eastAsia="Calibri" w:hAnsi="Arial" w:cs="Arial"/>
                <w:bCs/>
                <w:sz w:val="28"/>
                <w:szCs w:val="28"/>
              </w:rPr>
            </w:pPr>
            <w:r>
              <w:rPr>
                <w:rFonts w:ascii="Arial" w:eastAsia="Calibri" w:hAnsi="Arial" w:cs="Arial"/>
                <w:bCs/>
                <w:sz w:val="28"/>
                <w:szCs w:val="28"/>
              </w:rPr>
              <w:t>Revised</w:t>
            </w:r>
          </w:p>
        </w:tc>
        <w:tc>
          <w:tcPr>
            <w:tcW w:w="1959" w:type="dxa"/>
          </w:tcPr>
          <w:p w14:paraId="4AE35A13" w14:textId="54EE9921" w:rsidR="00E97B99" w:rsidRDefault="00E97B99" w:rsidP="006B5427">
            <w:pPr>
              <w:rPr>
                <w:rFonts w:ascii="Arial" w:eastAsia="Calibri" w:hAnsi="Arial" w:cs="Arial"/>
                <w:bCs/>
                <w:sz w:val="28"/>
                <w:szCs w:val="28"/>
              </w:rPr>
            </w:pPr>
            <w:r>
              <w:rPr>
                <w:rFonts w:ascii="Arial" w:eastAsia="Calibri" w:hAnsi="Arial" w:cs="Arial"/>
                <w:bCs/>
                <w:sz w:val="28"/>
                <w:szCs w:val="28"/>
              </w:rPr>
              <w:t>18 August 2023</w:t>
            </w:r>
          </w:p>
        </w:tc>
        <w:tc>
          <w:tcPr>
            <w:tcW w:w="3740" w:type="dxa"/>
          </w:tcPr>
          <w:p w14:paraId="0F037049" w14:textId="200E61B8" w:rsidR="00E97B99" w:rsidRPr="003A23E6" w:rsidRDefault="00E97B99" w:rsidP="006B5427">
            <w:pPr>
              <w:rPr>
                <w:rFonts w:ascii="Arial" w:eastAsia="Times New Roman" w:hAnsi="Arial" w:cs="Arial"/>
                <w:sz w:val="28"/>
                <w:szCs w:val="28"/>
              </w:rPr>
            </w:pPr>
            <w:r w:rsidRPr="00E97B99">
              <w:rPr>
                <w:rFonts w:ascii="Arial" w:eastAsia="Times New Roman" w:hAnsi="Arial" w:cs="Arial"/>
                <w:sz w:val="28"/>
                <w:szCs w:val="28"/>
              </w:rPr>
              <w:t>No impact</w:t>
            </w:r>
          </w:p>
        </w:tc>
      </w:tr>
      <w:tr w:rsidR="00E97B99" w:rsidRPr="00621732" w14:paraId="0904112C" w14:textId="77777777" w:rsidTr="006B5427">
        <w:tc>
          <w:tcPr>
            <w:tcW w:w="2689" w:type="dxa"/>
          </w:tcPr>
          <w:p w14:paraId="553DA3B4" w14:textId="77777777" w:rsidR="00E97B99" w:rsidRDefault="00E97B99" w:rsidP="006B5427">
            <w:pPr>
              <w:rPr>
                <w:rFonts w:ascii="Arial" w:eastAsia="Calibri" w:hAnsi="Arial" w:cs="Arial"/>
                <w:bCs/>
                <w:sz w:val="28"/>
                <w:szCs w:val="28"/>
              </w:rPr>
            </w:pPr>
            <w:r>
              <w:rPr>
                <w:rFonts w:ascii="Arial" w:eastAsia="Calibri" w:hAnsi="Arial" w:cs="Arial"/>
                <w:bCs/>
                <w:sz w:val="28"/>
                <w:szCs w:val="28"/>
              </w:rPr>
              <w:t>Visitors Policy</w:t>
            </w:r>
          </w:p>
        </w:tc>
        <w:tc>
          <w:tcPr>
            <w:tcW w:w="5583" w:type="dxa"/>
          </w:tcPr>
          <w:p w14:paraId="4F436966" w14:textId="77777777" w:rsidR="00E97B99" w:rsidRPr="00E97B99" w:rsidRDefault="00E97B99" w:rsidP="00E97B99">
            <w:pPr>
              <w:rPr>
                <w:rFonts w:ascii="Arial" w:eastAsia="Times New Roman" w:hAnsi="Arial" w:cs="Arial"/>
                <w:sz w:val="28"/>
                <w:szCs w:val="28"/>
              </w:rPr>
            </w:pPr>
            <w:r w:rsidRPr="00E97B99">
              <w:rPr>
                <w:rFonts w:ascii="Arial" w:eastAsia="Times New Roman" w:hAnsi="Arial" w:cs="Arial"/>
                <w:sz w:val="28"/>
                <w:szCs w:val="28"/>
              </w:rPr>
              <w:t xml:space="preserve">The key objective of this policy is to have in place a clear protocol and procedure for the admittance of external visitors to the college which is understood by all staff, governors, visitors and parents/carers and confirms to Safeguarding guidelines.  </w:t>
            </w:r>
          </w:p>
          <w:p w14:paraId="38BE07E8" w14:textId="77777777" w:rsidR="00E97B99" w:rsidRPr="00621732" w:rsidRDefault="00E97B99" w:rsidP="006B5427">
            <w:pPr>
              <w:rPr>
                <w:rFonts w:ascii="Arial" w:eastAsia="Times New Roman" w:hAnsi="Arial" w:cs="Arial"/>
                <w:sz w:val="28"/>
                <w:szCs w:val="28"/>
              </w:rPr>
            </w:pPr>
          </w:p>
        </w:tc>
        <w:tc>
          <w:tcPr>
            <w:tcW w:w="1530" w:type="dxa"/>
          </w:tcPr>
          <w:p w14:paraId="6D422F1D" w14:textId="4617210E" w:rsidR="00E97B99" w:rsidRDefault="00E97B99" w:rsidP="006B5427">
            <w:pPr>
              <w:rPr>
                <w:rFonts w:ascii="Arial" w:eastAsia="Calibri" w:hAnsi="Arial" w:cs="Arial"/>
                <w:bCs/>
                <w:sz w:val="28"/>
                <w:szCs w:val="28"/>
              </w:rPr>
            </w:pPr>
            <w:r>
              <w:rPr>
                <w:rFonts w:ascii="Arial" w:eastAsia="Calibri" w:hAnsi="Arial" w:cs="Arial"/>
                <w:bCs/>
                <w:sz w:val="28"/>
                <w:szCs w:val="28"/>
              </w:rPr>
              <w:t>New</w:t>
            </w:r>
          </w:p>
        </w:tc>
        <w:tc>
          <w:tcPr>
            <w:tcW w:w="1959" w:type="dxa"/>
          </w:tcPr>
          <w:p w14:paraId="1F165197" w14:textId="34C7AE87" w:rsidR="00E97B99" w:rsidRDefault="00E97B99" w:rsidP="006B5427">
            <w:pPr>
              <w:rPr>
                <w:rFonts w:ascii="Arial" w:eastAsia="Calibri" w:hAnsi="Arial" w:cs="Arial"/>
                <w:bCs/>
                <w:sz w:val="28"/>
                <w:szCs w:val="28"/>
              </w:rPr>
            </w:pPr>
            <w:r>
              <w:rPr>
                <w:rFonts w:ascii="Arial" w:eastAsia="Calibri" w:hAnsi="Arial" w:cs="Arial"/>
                <w:bCs/>
                <w:sz w:val="28"/>
                <w:szCs w:val="28"/>
              </w:rPr>
              <w:t>18 August 2023</w:t>
            </w:r>
          </w:p>
        </w:tc>
        <w:tc>
          <w:tcPr>
            <w:tcW w:w="3740" w:type="dxa"/>
          </w:tcPr>
          <w:p w14:paraId="3644D09E" w14:textId="61720FE1" w:rsidR="00E97B99" w:rsidRPr="00621732" w:rsidRDefault="00E97B99" w:rsidP="006B5427">
            <w:pPr>
              <w:rPr>
                <w:rFonts w:ascii="Arial" w:eastAsia="Times New Roman" w:hAnsi="Arial" w:cs="Arial"/>
                <w:sz w:val="28"/>
                <w:szCs w:val="28"/>
              </w:rPr>
            </w:pPr>
            <w:r w:rsidRPr="00E97B99">
              <w:rPr>
                <w:rFonts w:ascii="Arial" w:eastAsia="Times New Roman" w:hAnsi="Arial" w:cs="Arial"/>
                <w:sz w:val="28"/>
                <w:szCs w:val="28"/>
              </w:rPr>
              <w:t>The Policy does not impact on any staff member/ student or other visitor to the college.  It outlines the process involved in ensuring access/egress is compliant.</w:t>
            </w:r>
          </w:p>
        </w:tc>
      </w:tr>
      <w:tr w:rsidR="00E97B99" w:rsidRPr="00621732" w14:paraId="011E561A" w14:textId="77777777" w:rsidTr="006B5427">
        <w:tc>
          <w:tcPr>
            <w:tcW w:w="2689" w:type="dxa"/>
          </w:tcPr>
          <w:p w14:paraId="6B102011" w14:textId="77777777" w:rsidR="00E97B99" w:rsidRDefault="00E97B99" w:rsidP="006B5427">
            <w:pPr>
              <w:rPr>
                <w:rFonts w:ascii="Arial" w:eastAsia="Calibri" w:hAnsi="Arial" w:cs="Arial"/>
                <w:bCs/>
                <w:sz w:val="28"/>
                <w:szCs w:val="28"/>
              </w:rPr>
            </w:pPr>
            <w:r>
              <w:rPr>
                <w:rFonts w:ascii="Arial" w:eastAsia="Calibri" w:hAnsi="Arial" w:cs="Arial"/>
                <w:bCs/>
                <w:sz w:val="28"/>
                <w:szCs w:val="28"/>
              </w:rPr>
              <w:t>Use of Email Policy</w:t>
            </w:r>
          </w:p>
        </w:tc>
        <w:tc>
          <w:tcPr>
            <w:tcW w:w="5583" w:type="dxa"/>
          </w:tcPr>
          <w:p w14:paraId="64AB1CB7" w14:textId="77777777" w:rsidR="00E97B99" w:rsidRPr="00A9459D" w:rsidRDefault="00E97B99" w:rsidP="006B5427">
            <w:pPr>
              <w:rPr>
                <w:rFonts w:ascii="Arial" w:eastAsia="Times New Roman" w:hAnsi="Arial" w:cs="Arial"/>
                <w:sz w:val="28"/>
                <w:szCs w:val="28"/>
              </w:rPr>
            </w:pPr>
            <w:r w:rsidRPr="00A9459D">
              <w:rPr>
                <w:rFonts w:ascii="Arial" w:eastAsia="Times New Roman" w:hAnsi="Arial" w:cs="Arial"/>
                <w:sz w:val="28"/>
                <w:szCs w:val="28"/>
              </w:rPr>
              <w:t xml:space="preserve">The aim of the policy is to ensure the college complies with its legislative requirements.  Staff receive and send numerous emails for business purposes, </w:t>
            </w:r>
            <w:r w:rsidRPr="00A9459D">
              <w:rPr>
                <w:rFonts w:ascii="Arial" w:eastAsia="Times New Roman" w:hAnsi="Arial" w:cs="Arial"/>
                <w:sz w:val="28"/>
                <w:szCs w:val="28"/>
              </w:rPr>
              <w:lastRenderedPageBreak/>
              <w:t>this policy aims to outline the requirements for acceptable use of emails and to ensure staff are aware of their obligations. Emails can contain confidential information, as such the college must ensure that it is sent securely, whilst protecting personal data and the College’s reputation.</w:t>
            </w:r>
          </w:p>
          <w:p w14:paraId="13799218" w14:textId="77777777" w:rsidR="00E97B99" w:rsidRPr="00621732" w:rsidRDefault="00E97B99" w:rsidP="006B5427">
            <w:pPr>
              <w:rPr>
                <w:rFonts w:ascii="Arial" w:eastAsia="Times New Roman" w:hAnsi="Arial" w:cs="Arial"/>
                <w:sz w:val="28"/>
                <w:szCs w:val="28"/>
              </w:rPr>
            </w:pPr>
          </w:p>
        </w:tc>
        <w:tc>
          <w:tcPr>
            <w:tcW w:w="1530" w:type="dxa"/>
          </w:tcPr>
          <w:p w14:paraId="39E64EA1" w14:textId="77777777" w:rsidR="00E97B99" w:rsidRDefault="00E97B99" w:rsidP="006B5427">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53633AE6" w14:textId="77777777" w:rsidR="00E97B99" w:rsidRDefault="00E97B99" w:rsidP="006B5427">
            <w:pPr>
              <w:rPr>
                <w:rFonts w:ascii="Arial" w:eastAsia="Calibri" w:hAnsi="Arial" w:cs="Arial"/>
                <w:bCs/>
                <w:sz w:val="28"/>
                <w:szCs w:val="28"/>
              </w:rPr>
            </w:pPr>
            <w:r>
              <w:rPr>
                <w:rFonts w:ascii="Arial" w:eastAsia="Calibri" w:hAnsi="Arial" w:cs="Arial"/>
                <w:bCs/>
                <w:sz w:val="28"/>
                <w:szCs w:val="28"/>
              </w:rPr>
              <w:t>18 August 2023</w:t>
            </w:r>
          </w:p>
        </w:tc>
        <w:tc>
          <w:tcPr>
            <w:tcW w:w="3740" w:type="dxa"/>
          </w:tcPr>
          <w:p w14:paraId="20D75D2D" w14:textId="77777777" w:rsidR="00E97B99" w:rsidRPr="00621732" w:rsidRDefault="00E97B99" w:rsidP="006B5427">
            <w:pPr>
              <w:rPr>
                <w:rFonts w:ascii="Arial" w:eastAsia="Times New Roman" w:hAnsi="Arial" w:cs="Arial"/>
                <w:sz w:val="28"/>
                <w:szCs w:val="28"/>
              </w:rPr>
            </w:pPr>
            <w:r>
              <w:rPr>
                <w:rFonts w:ascii="Arial" w:eastAsia="Times New Roman" w:hAnsi="Arial" w:cs="Arial"/>
                <w:sz w:val="28"/>
                <w:szCs w:val="28"/>
              </w:rPr>
              <w:t>N</w:t>
            </w:r>
            <w:r w:rsidRPr="00A9459D">
              <w:rPr>
                <w:rFonts w:ascii="Arial" w:eastAsia="Times New Roman" w:hAnsi="Arial" w:cs="Arial"/>
                <w:sz w:val="28"/>
                <w:szCs w:val="28"/>
              </w:rPr>
              <w:t>o adverse impact on any of the Section 75 categories</w:t>
            </w:r>
          </w:p>
        </w:tc>
      </w:tr>
      <w:tr w:rsidR="00E82CE2" w:rsidRPr="00621732" w14:paraId="125580F5" w14:textId="77777777" w:rsidTr="0015008F">
        <w:tc>
          <w:tcPr>
            <w:tcW w:w="2689" w:type="dxa"/>
          </w:tcPr>
          <w:p w14:paraId="40A3EEE7" w14:textId="36B79060" w:rsidR="00E82CE2" w:rsidRDefault="00E82CE2" w:rsidP="00621732">
            <w:pPr>
              <w:rPr>
                <w:rFonts w:ascii="Arial" w:eastAsia="Calibri" w:hAnsi="Arial" w:cs="Arial"/>
                <w:sz w:val="28"/>
                <w:szCs w:val="28"/>
              </w:rPr>
            </w:pPr>
            <w:r>
              <w:rPr>
                <w:rFonts w:ascii="Arial" w:eastAsia="Calibri" w:hAnsi="Arial" w:cs="Arial"/>
                <w:sz w:val="28"/>
                <w:szCs w:val="28"/>
              </w:rPr>
              <w:t>Curriculum Policy</w:t>
            </w:r>
          </w:p>
        </w:tc>
        <w:tc>
          <w:tcPr>
            <w:tcW w:w="5583" w:type="dxa"/>
          </w:tcPr>
          <w:p w14:paraId="54F60440" w14:textId="77777777" w:rsidR="00E82CE2" w:rsidRPr="00E82CE2" w:rsidRDefault="00E82CE2" w:rsidP="00E82CE2">
            <w:pPr>
              <w:rPr>
                <w:rFonts w:ascii="Arial" w:eastAsia="Times New Roman" w:hAnsi="Arial" w:cs="Arial"/>
                <w:sz w:val="28"/>
                <w:szCs w:val="28"/>
              </w:rPr>
            </w:pPr>
            <w:r w:rsidRPr="00E82CE2">
              <w:rPr>
                <w:rFonts w:ascii="Arial" w:eastAsia="Times New Roman" w:hAnsi="Arial" w:cs="Arial"/>
                <w:sz w:val="28"/>
                <w:szCs w:val="28"/>
              </w:rPr>
              <w:t>This policy seeks to give a clear indication about what all students and stakeholders can expect from the College learning environment and the services that the College offers in all settings. It applies to all provision; Further Education, Higher Education, Work Based Learning, Entitlement Framework, Community and NIPS programmes and bespoke skills training.  The commitments described in the policy are expected to be experienced by all students and stakeholders and are intended to guide the development of specific strategies which support this policy</w:t>
            </w:r>
          </w:p>
          <w:p w14:paraId="6C10F2DA" w14:textId="77777777" w:rsidR="00E82CE2" w:rsidRPr="00C03150" w:rsidRDefault="00E82CE2" w:rsidP="00C03150">
            <w:pPr>
              <w:rPr>
                <w:rFonts w:ascii="Arial" w:eastAsia="Times New Roman" w:hAnsi="Arial" w:cs="Arial"/>
                <w:sz w:val="28"/>
                <w:szCs w:val="28"/>
              </w:rPr>
            </w:pPr>
          </w:p>
        </w:tc>
        <w:tc>
          <w:tcPr>
            <w:tcW w:w="1530" w:type="dxa"/>
          </w:tcPr>
          <w:p w14:paraId="6141745A" w14:textId="5F4A0668" w:rsidR="00E82CE2" w:rsidRDefault="00E82CE2" w:rsidP="00621732">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271994E9" w14:textId="33184BC4" w:rsidR="00E82CE2" w:rsidRDefault="00E82CE2" w:rsidP="00621732">
            <w:pPr>
              <w:rPr>
                <w:rFonts w:ascii="Arial" w:eastAsia="Calibri" w:hAnsi="Arial" w:cs="Arial"/>
                <w:bCs/>
                <w:sz w:val="28"/>
                <w:szCs w:val="28"/>
              </w:rPr>
            </w:pPr>
            <w:r>
              <w:rPr>
                <w:rFonts w:ascii="Arial" w:eastAsia="Calibri" w:hAnsi="Arial" w:cs="Arial"/>
                <w:bCs/>
                <w:sz w:val="28"/>
                <w:szCs w:val="28"/>
              </w:rPr>
              <w:t>1 September 2023</w:t>
            </w:r>
          </w:p>
        </w:tc>
        <w:tc>
          <w:tcPr>
            <w:tcW w:w="3740" w:type="dxa"/>
          </w:tcPr>
          <w:p w14:paraId="1B727DEC" w14:textId="6C2B3815" w:rsidR="00E82CE2" w:rsidRPr="00C03150" w:rsidRDefault="00E82CE2" w:rsidP="00621732">
            <w:pPr>
              <w:rPr>
                <w:rFonts w:ascii="Arial" w:eastAsia="Times New Roman" w:hAnsi="Arial" w:cs="Arial"/>
                <w:sz w:val="28"/>
                <w:szCs w:val="28"/>
              </w:rPr>
            </w:pPr>
            <w:r w:rsidRPr="00E82CE2">
              <w:rPr>
                <w:rFonts w:ascii="Arial" w:eastAsia="Times New Roman" w:hAnsi="Arial" w:cs="Arial"/>
                <w:sz w:val="28"/>
                <w:szCs w:val="28"/>
              </w:rPr>
              <w:t>No impact on any of the Section 75 Equality Category</w:t>
            </w:r>
          </w:p>
        </w:tc>
      </w:tr>
      <w:tr w:rsidR="00C650B8" w:rsidRPr="00621732" w14:paraId="2A704D88" w14:textId="77777777" w:rsidTr="00293DB0">
        <w:tc>
          <w:tcPr>
            <w:tcW w:w="2689" w:type="dxa"/>
          </w:tcPr>
          <w:p w14:paraId="204EBE1F" w14:textId="3E647EAD" w:rsidR="00C650B8" w:rsidRDefault="00C650B8" w:rsidP="00293DB0">
            <w:pPr>
              <w:rPr>
                <w:rFonts w:ascii="Arial" w:eastAsia="Calibri" w:hAnsi="Arial" w:cs="Arial"/>
                <w:sz w:val="28"/>
                <w:szCs w:val="28"/>
              </w:rPr>
            </w:pPr>
            <w:r>
              <w:rPr>
                <w:rFonts w:ascii="Arial" w:eastAsia="Calibri" w:hAnsi="Arial" w:cs="Arial"/>
                <w:sz w:val="28"/>
                <w:szCs w:val="28"/>
              </w:rPr>
              <w:t>Guidance on Equality Screening</w:t>
            </w:r>
          </w:p>
        </w:tc>
        <w:tc>
          <w:tcPr>
            <w:tcW w:w="5583" w:type="dxa"/>
          </w:tcPr>
          <w:p w14:paraId="36B1E113" w14:textId="77777777" w:rsidR="00C650B8" w:rsidRPr="00C650B8" w:rsidRDefault="00C650B8" w:rsidP="00C650B8">
            <w:pPr>
              <w:rPr>
                <w:rFonts w:ascii="Arial" w:eastAsia="Times New Roman" w:hAnsi="Arial" w:cs="Arial"/>
                <w:sz w:val="28"/>
                <w:szCs w:val="28"/>
              </w:rPr>
            </w:pPr>
            <w:r w:rsidRPr="00C650B8">
              <w:rPr>
                <w:rFonts w:ascii="Arial" w:eastAsia="Times New Roman" w:hAnsi="Arial" w:cs="Arial"/>
                <w:sz w:val="28"/>
                <w:szCs w:val="28"/>
              </w:rPr>
              <w:t>The aim of the Guidance is to provide clarity to policy makers in the College with regards to screening and EQIA requirements.</w:t>
            </w:r>
          </w:p>
          <w:p w14:paraId="07E0742C" w14:textId="77777777" w:rsidR="00C650B8" w:rsidRPr="00C607A8" w:rsidRDefault="00C650B8" w:rsidP="00293DB0">
            <w:pPr>
              <w:rPr>
                <w:rFonts w:ascii="Arial" w:eastAsia="Times New Roman" w:hAnsi="Arial" w:cs="Arial"/>
                <w:sz w:val="28"/>
                <w:szCs w:val="28"/>
              </w:rPr>
            </w:pPr>
          </w:p>
        </w:tc>
        <w:tc>
          <w:tcPr>
            <w:tcW w:w="1530" w:type="dxa"/>
          </w:tcPr>
          <w:p w14:paraId="48D56558" w14:textId="5CAB431C" w:rsidR="00C650B8" w:rsidRDefault="00C650B8" w:rsidP="00293DB0">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3D9DC500" w14:textId="77777777" w:rsidR="00C650B8" w:rsidRDefault="00C650B8" w:rsidP="00293DB0">
            <w:pPr>
              <w:rPr>
                <w:rFonts w:ascii="Arial" w:eastAsia="Calibri" w:hAnsi="Arial" w:cs="Arial"/>
                <w:bCs/>
                <w:sz w:val="28"/>
                <w:szCs w:val="28"/>
              </w:rPr>
            </w:pPr>
            <w:r>
              <w:rPr>
                <w:rFonts w:ascii="Arial" w:eastAsia="Calibri" w:hAnsi="Arial" w:cs="Arial"/>
                <w:bCs/>
                <w:sz w:val="28"/>
                <w:szCs w:val="28"/>
              </w:rPr>
              <w:t>3 September 2023</w:t>
            </w:r>
          </w:p>
        </w:tc>
        <w:tc>
          <w:tcPr>
            <w:tcW w:w="3740" w:type="dxa"/>
          </w:tcPr>
          <w:p w14:paraId="689B5748" w14:textId="77777777" w:rsidR="00C650B8" w:rsidRPr="00C607A8" w:rsidRDefault="00C650B8" w:rsidP="00293DB0">
            <w:pPr>
              <w:rPr>
                <w:rFonts w:ascii="Arial" w:eastAsia="Times New Roman" w:hAnsi="Arial" w:cs="Arial"/>
                <w:sz w:val="28"/>
                <w:szCs w:val="28"/>
              </w:rPr>
            </w:pPr>
            <w:r w:rsidRPr="00C650B8">
              <w:rPr>
                <w:rFonts w:ascii="Arial" w:eastAsia="Times New Roman" w:hAnsi="Arial" w:cs="Arial"/>
                <w:sz w:val="28"/>
                <w:szCs w:val="28"/>
              </w:rPr>
              <w:t>No as guidance is for use when screening decisions at the college</w:t>
            </w:r>
          </w:p>
        </w:tc>
      </w:tr>
      <w:tr w:rsidR="00BD1823" w:rsidRPr="00621732" w14:paraId="50C6F0AF" w14:textId="77777777" w:rsidTr="0015008F">
        <w:tc>
          <w:tcPr>
            <w:tcW w:w="2689" w:type="dxa"/>
          </w:tcPr>
          <w:p w14:paraId="3DEDE317" w14:textId="22DE2ABA" w:rsidR="00BD1823" w:rsidRDefault="00BD1823" w:rsidP="00BD1823">
            <w:pPr>
              <w:rPr>
                <w:rFonts w:ascii="Arial" w:eastAsia="Calibri" w:hAnsi="Arial" w:cs="Arial"/>
                <w:sz w:val="28"/>
                <w:szCs w:val="28"/>
              </w:rPr>
            </w:pPr>
            <w:r>
              <w:rPr>
                <w:rFonts w:ascii="Arial" w:eastAsia="Calibri" w:hAnsi="Arial" w:cs="Arial"/>
                <w:sz w:val="28"/>
                <w:szCs w:val="28"/>
              </w:rPr>
              <w:t>Data Breach Management Procedure</w:t>
            </w:r>
          </w:p>
        </w:tc>
        <w:tc>
          <w:tcPr>
            <w:tcW w:w="5583" w:type="dxa"/>
          </w:tcPr>
          <w:p w14:paraId="4EEA0726" w14:textId="77777777" w:rsidR="00BD1823" w:rsidRPr="00BD1823" w:rsidRDefault="00BD1823" w:rsidP="00BD1823">
            <w:pPr>
              <w:rPr>
                <w:rFonts w:ascii="Arial" w:eastAsia="Times New Roman" w:hAnsi="Arial" w:cs="Arial"/>
                <w:sz w:val="28"/>
                <w:szCs w:val="28"/>
              </w:rPr>
            </w:pPr>
            <w:r>
              <w:rPr>
                <w:rFonts w:ascii="Arial" w:eastAsia="Times New Roman" w:hAnsi="Arial" w:cs="Arial"/>
                <w:sz w:val="28"/>
                <w:szCs w:val="28"/>
              </w:rPr>
              <w:t>The</w:t>
            </w:r>
            <w:r w:rsidRPr="00BD1823">
              <w:rPr>
                <w:rFonts w:ascii="Arial" w:eastAsia="Times New Roman" w:hAnsi="Arial" w:cs="Arial"/>
                <w:sz w:val="28"/>
                <w:szCs w:val="28"/>
              </w:rPr>
              <w:t xml:space="preserve"> purpose of this procedure is to provide staff guidance should they identify or have suspicion that personal data has been compromised. This procedure outlines the steps the College will take in identifying a breach has occurred, containment and recovery, as well as assessing the risk/impact to individuals.</w:t>
            </w:r>
          </w:p>
          <w:p w14:paraId="6A2DB302" w14:textId="425D8A1F" w:rsidR="00BD1823" w:rsidRPr="000F708D" w:rsidRDefault="00BD1823" w:rsidP="00BD1823">
            <w:pPr>
              <w:rPr>
                <w:rFonts w:ascii="Arial" w:eastAsia="Times New Roman" w:hAnsi="Arial" w:cs="Arial"/>
                <w:sz w:val="28"/>
                <w:szCs w:val="28"/>
              </w:rPr>
            </w:pPr>
          </w:p>
        </w:tc>
        <w:tc>
          <w:tcPr>
            <w:tcW w:w="1530" w:type="dxa"/>
          </w:tcPr>
          <w:p w14:paraId="763942C4" w14:textId="032109E9" w:rsidR="00BD1823" w:rsidRDefault="00BD1823" w:rsidP="00BD1823">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0DC360C0" w14:textId="2585DF9A" w:rsidR="00BD1823" w:rsidRDefault="00BD1823" w:rsidP="00BD1823">
            <w:pPr>
              <w:rPr>
                <w:rFonts w:ascii="Arial" w:eastAsia="Calibri" w:hAnsi="Arial" w:cs="Arial"/>
                <w:bCs/>
                <w:sz w:val="28"/>
                <w:szCs w:val="28"/>
              </w:rPr>
            </w:pPr>
            <w:r>
              <w:rPr>
                <w:rFonts w:ascii="Arial" w:eastAsia="Calibri" w:hAnsi="Arial" w:cs="Arial"/>
                <w:bCs/>
                <w:sz w:val="28"/>
                <w:szCs w:val="28"/>
              </w:rPr>
              <w:t>10 September 2023</w:t>
            </w:r>
          </w:p>
        </w:tc>
        <w:tc>
          <w:tcPr>
            <w:tcW w:w="3740" w:type="dxa"/>
          </w:tcPr>
          <w:p w14:paraId="1BDFD404" w14:textId="77777777" w:rsidR="00BD1823" w:rsidRPr="00BD1823" w:rsidRDefault="00BD1823" w:rsidP="00BD1823">
            <w:pPr>
              <w:rPr>
                <w:rFonts w:ascii="Arial" w:eastAsia="Times New Roman" w:hAnsi="Arial" w:cs="Arial"/>
                <w:sz w:val="28"/>
                <w:szCs w:val="28"/>
              </w:rPr>
            </w:pPr>
            <w:r w:rsidRPr="00BD1823">
              <w:rPr>
                <w:rFonts w:ascii="Arial" w:eastAsia="Times New Roman" w:hAnsi="Arial" w:cs="Arial"/>
                <w:sz w:val="28"/>
                <w:szCs w:val="28"/>
              </w:rPr>
              <w:t>None as this policy has no adverse impact on any of the Section 75 categories</w:t>
            </w:r>
          </w:p>
          <w:p w14:paraId="1B636FDB" w14:textId="77777777" w:rsidR="00BD1823" w:rsidRPr="000F708D" w:rsidRDefault="00BD1823" w:rsidP="00BD1823">
            <w:pPr>
              <w:rPr>
                <w:rFonts w:ascii="Arial" w:eastAsia="Times New Roman" w:hAnsi="Arial" w:cs="Arial"/>
                <w:sz w:val="28"/>
                <w:szCs w:val="28"/>
              </w:rPr>
            </w:pPr>
          </w:p>
        </w:tc>
      </w:tr>
      <w:tr w:rsidR="0015008F" w:rsidRPr="00621732" w14:paraId="7BA95FB6" w14:textId="77777777" w:rsidTr="0015008F">
        <w:tc>
          <w:tcPr>
            <w:tcW w:w="2689" w:type="dxa"/>
          </w:tcPr>
          <w:p w14:paraId="6C87A744" w14:textId="24769DF5" w:rsidR="0015008F" w:rsidRPr="00C03150" w:rsidRDefault="00BD1823" w:rsidP="00621732">
            <w:pPr>
              <w:rPr>
                <w:rFonts w:ascii="Arial" w:eastAsia="Calibri" w:hAnsi="Arial" w:cs="Arial"/>
                <w:sz w:val="28"/>
                <w:szCs w:val="28"/>
              </w:rPr>
            </w:pPr>
            <w:r>
              <w:rPr>
                <w:rFonts w:ascii="Arial" w:eastAsia="Calibri" w:hAnsi="Arial" w:cs="Arial"/>
                <w:sz w:val="28"/>
                <w:szCs w:val="28"/>
              </w:rPr>
              <w:t>Special Category Policy Document</w:t>
            </w:r>
          </w:p>
        </w:tc>
        <w:tc>
          <w:tcPr>
            <w:tcW w:w="5583" w:type="dxa"/>
          </w:tcPr>
          <w:p w14:paraId="2B28D8FC" w14:textId="54564419" w:rsidR="0015008F" w:rsidRPr="00C03150" w:rsidRDefault="00BD1823" w:rsidP="00C03150">
            <w:pPr>
              <w:rPr>
                <w:rFonts w:ascii="Arial" w:eastAsia="Times New Roman" w:hAnsi="Arial" w:cs="Arial"/>
                <w:sz w:val="28"/>
                <w:szCs w:val="28"/>
              </w:rPr>
            </w:pPr>
            <w:r w:rsidRPr="00BD1823">
              <w:rPr>
                <w:rFonts w:ascii="Arial" w:eastAsia="Times New Roman" w:hAnsi="Arial" w:cs="Arial"/>
                <w:sz w:val="28"/>
                <w:szCs w:val="28"/>
              </w:rPr>
              <w:t xml:space="preserve">This policy outlines how the </w:t>
            </w:r>
            <w:r w:rsidRPr="00BD1823">
              <w:rPr>
                <w:rFonts w:ascii="Arial" w:eastAsia="Times New Roman" w:hAnsi="Arial" w:cs="Arial"/>
                <w:sz w:val="28"/>
                <w:szCs w:val="28"/>
                <w:lang w:val="en-US"/>
              </w:rPr>
              <w:t xml:space="preserve">College will comply with the requirements of the UK General Data Protection Regulations (UK GDPR), the Data Protection Act 2018 (DPA) and any associated legislation.  </w:t>
            </w:r>
            <w:r w:rsidRPr="00BD1823">
              <w:rPr>
                <w:rFonts w:ascii="Arial" w:eastAsia="Times New Roman" w:hAnsi="Arial" w:cs="Arial"/>
                <w:sz w:val="28"/>
                <w:szCs w:val="28"/>
              </w:rPr>
              <w:t>The College is required to have an appropriate policy document policy in place setting out and explaining our procedures and policies in relation to the processing of special category data</w:t>
            </w:r>
          </w:p>
        </w:tc>
        <w:tc>
          <w:tcPr>
            <w:tcW w:w="1530" w:type="dxa"/>
          </w:tcPr>
          <w:p w14:paraId="591909FF" w14:textId="06966407" w:rsidR="0015008F" w:rsidRDefault="00BD1823" w:rsidP="00621732">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30A15C4C" w14:textId="57BD4AEC" w:rsidR="0015008F" w:rsidRDefault="00BD1823" w:rsidP="00621732">
            <w:pPr>
              <w:rPr>
                <w:rFonts w:ascii="Arial" w:eastAsia="Calibri" w:hAnsi="Arial" w:cs="Arial"/>
                <w:bCs/>
                <w:sz w:val="28"/>
                <w:szCs w:val="28"/>
              </w:rPr>
            </w:pPr>
            <w:r>
              <w:rPr>
                <w:rFonts w:ascii="Arial" w:eastAsia="Calibri" w:hAnsi="Arial" w:cs="Arial"/>
                <w:bCs/>
                <w:sz w:val="28"/>
                <w:szCs w:val="28"/>
              </w:rPr>
              <w:t>10 September 2023</w:t>
            </w:r>
          </w:p>
        </w:tc>
        <w:tc>
          <w:tcPr>
            <w:tcW w:w="3740" w:type="dxa"/>
          </w:tcPr>
          <w:p w14:paraId="49804F4C" w14:textId="77777777" w:rsidR="00BD1823" w:rsidRPr="00BD1823" w:rsidRDefault="00BD1823" w:rsidP="00BD1823">
            <w:pPr>
              <w:rPr>
                <w:rFonts w:ascii="Arial" w:eastAsia="Times New Roman" w:hAnsi="Arial" w:cs="Arial"/>
                <w:sz w:val="28"/>
                <w:szCs w:val="28"/>
              </w:rPr>
            </w:pPr>
            <w:r w:rsidRPr="00BD1823">
              <w:rPr>
                <w:rFonts w:ascii="Arial" w:eastAsia="Times New Roman" w:hAnsi="Arial" w:cs="Arial"/>
                <w:sz w:val="28"/>
                <w:szCs w:val="28"/>
              </w:rPr>
              <w:t>None as this policy has no adverse impact on any of the Section 75 categories</w:t>
            </w:r>
          </w:p>
          <w:p w14:paraId="395E8F39" w14:textId="2AD845C3" w:rsidR="0015008F" w:rsidRPr="00C03150" w:rsidRDefault="0015008F" w:rsidP="00621732">
            <w:pPr>
              <w:rPr>
                <w:rFonts w:ascii="Arial" w:eastAsia="Times New Roman" w:hAnsi="Arial" w:cs="Arial"/>
                <w:sz w:val="28"/>
                <w:szCs w:val="28"/>
              </w:rPr>
            </w:pPr>
          </w:p>
        </w:tc>
      </w:tr>
      <w:tr w:rsidR="00FA32EA" w:rsidRPr="00621732" w14:paraId="6D664099" w14:textId="77777777" w:rsidTr="0015008F">
        <w:tc>
          <w:tcPr>
            <w:tcW w:w="2689" w:type="dxa"/>
          </w:tcPr>
          <w:p w14:paraId="2FC9EAB0" w14:textId="2E277E36" w:rsidR="00FA32EA" w:rsidRDefault="00C607A8" w:rsidP="00621732">
            <w:pPr>
              <w:rPr>
                <w:rFonts w:ascii="Arial" w:eastAsia="Calibri" w:hAnsi="Arial" w:cs="Arial"/>
                <w:sz w:val="28"/>
                <w:szCs w:val="28"/>
              </w:rPr>
            </w:pPr>
            <w:r>
              <w:rPr>
                <w:rFonts w:ascii="Arial" w:eastAsia="Calibri" w:hAnsi="Arial" w:cs="Arial"/>
                <w:sz w:val="28"/>
                <w:szCs w:val="28"/>
              </w:rPr>
              <w:t>Dress Code Policy</w:t>
            </w:r>
          </w:p>
        </w:tc>
        <w:tc>
          <w:tcPr>
            <w:tcW w:w="5583" w:type="dxa"/>
          </w:tcPr>
          <w:p w14:paraId="35AA0DB8" w14:textId="77777777" w:rsidR="00C607A8" w:rsidRPr="00C607A8" w:rsidRDefault="00C607A8" w:rsidP="00C607A8">
            <w:pPr>
              <w:rPr>
                <w:rFonts w:ascii="Arial" w:eastAsia="Times New Roman" w:hAnsi="Arial" w:cs="Arial"/>
                <w:sz w:val="28"/>
                <w:szCs w:val="28"/>
              </w:rPr>
            </w:pPr>
            <w:r w:rsidRPr="00C607A8">
              <w:rPr>
                <w:rFonts w:ascii="Arial" w:eastAsia="Times New Roman" w:hAnsi="Arial" w:cs="Arial"/>
                <w:sz w:val="28"/>
                <w:szCs w:val="28"/>
              </w:rPr>
              <w:t>Under Section 75 of the Northern Ireland Act 1998, the North West Regional College is committed to promoting good relations between persons of different religious belief, political opinion or racial group.</w:t>
            </w:r>
          </w:p>
          <w:p w14:paraId="57DD0DB4" w14:textId="77777777" w:rsidR="00C607A8" w:rsidRPr="00C607A8" w:rsidRDefault="00C607A8" w:rsidP="00C607A8">
            <w:pPr>
              <w:rPr>
                <w:rFonts w:ascii="Arial" w:eastAsia="Times New Roman" w:hAnsi="Arial" w:cs="Arial"/>
                <w:sz w:val="28"/>
                <w:szCs w:val="28"/>
              </w:rPr>
            </w:pPr>
          </w:p>
          <w:p w14:paraId="5663A5A1" w14:textId="77777777" w:rsidR="00C607A8" w:rsidRPr="00C607A8" w:rsidRDefault="00C607A8" w:rsidP="00C607A8">
            <w:pPr>
              <w:rPr>
                <w:rFonts w:ascii="Arial" w:eastAsia="Times New Roman" w:hAnsi="Arial" w:cs="Arial"/>
                <w:sz w:val="28"/>
                <w:szCs w:val="28"/>
              </w:rPr>
            </w:pPr>
            <w:r w:rsidRPr="00C607A8">
              <w:rPr>
                <w:rFonts w:ascii="Arial" w:eastAsia="Times New Roman" w:hAnsi="Arial" w:cs="Arial"/>
                <w:sz w:val="28"/>
                <w:szCs w:val="28"/>
              </w:rPr>
              <w:lastRenderedPageBreak/>
              <w:t>The College wishes to create a good and harmonious learning environment and atmosphere in which no student feels under threat or intimidated because of his/her religious belief or political opinion. The College therefore prohibits the wearing of any items which are likely to give offence or cause apprehension among particular groups of students.</w:t>
            </w:r>
          </w:p>
          <w:p w14:paraId="703D1F14" w14:textId="77777777" w:rsidR="00FA32EA" w:rsidRDefault="00FA32EA" w:rsidP="0015008F">
            <w:pPr>
              <w:rPr>
                <w:rFonts w:ascii="Arial" w:eastAsia="Times New Roman" w:hAnsi="Arial" w:cs="Arial"/>
                <w:sz w:val="28"/>
                <w:szCs w:val="28"/>
              </w:rPr>
            </w:pPr>
          </w:p>
        </w:tc>
        <w:tc>
          <w:tcPr>
            <w:tcW w:w="1530" w:type="dxa"/>
          </w:tcPr>
          <w:p w14:paraId="73DE247E" w14:textId="7E2F2AB6" w:rsidR="00FA32EA" w:rsidRDefault="00C607A8" w:rsidP="00621732">
            <w:pPr>
              <w:rPr>
                <w:rFonts w:ascii="Arial" w:eastAsia="Calibri" w:hAnsi="Arial" w:cs="Arial"/>
                <w:bCs/>
                <w:sz w:val="28"/>
                <w:szCs w:val="28"/>
              </w:rPr>
            </w:pPr>
            <w:r>
              <w:rPr>
                <w:rFonts w:ascii="Arial" w:eastAsia="Calibri" w:hAnsi="Arial" w:cs="Arial"/>
                <w:bCs/>
                <w:sz w:val="28"/>
                <w:szCs w:val="28"/>
              </w:rPr>
              <w:lastRenderedPageBreak/>
              <w:t>Revised</w:t>
            </w:r>
          </w:p>
        </w:tc>
        <w:tc>
          <w:tcPr>
            <w:tcW w:w="1959" w:type="dxa"/>
          </w:tcPr>
          <w:p w14:paraId="2C2AFB13" w14:textId="4608C61F" w:rsidR="00FA32EA" w:rsidRDefault="00C607A8" w:rsidP="00621732">
            <w:pPr>
              <w:rPr>
                <w:rFonts w:ascii="Arial" w:eastAsia="Calibri" w:hAnsi="Arial" w:cs="Arial"/>
                <w:bCs/>
                <w:sz w:val="28"/>
                <w:szCs w:val="28"/>
              </w:rPr>
            </w:pPr>
            <w:r>
              <w:rPr>
                <w:rFonts w:ascii="Arial" w:eastAsia="Calibri" w:hAnsi="Arial" w:cs="Arial"/>
                <w:bCs/>
                <w:sz w:val="28"/>
                <w:szCs w:val="28"/>
              </w:rPr>
              <w:t>10 September 2023</w:t>
            </w:r>
          </w:p>
        </w:tc>
        <w:tc>
          <w:tcPr>
            <w:tcW w:w="3740" w:type="dxa"/>
          </w:tcPr>
          <w:p w14:paraId="07EEC0C7" w14:textId="0581E203" w:rsidR="00FA32EA" w:rsidRPr="0015008F" w:rsidRDefault="00C607A8" w:rsidP="00621732">
            <w:pPr>
              <w:rPr>
                <w:rFonts w:ascii="Arial" w:eastAsia="Times New Roman" w:hAnsi="Arial" w:cs="Arial"/>
                <w:sz w:val="28"/>
                <w:szCs w:val="28"/>
              </w:rPr>
            </w:pPr>
            <w:r w:rsidRPr="00C607A8">
              <w:rPr>
                <w:rFonts w:ascii="Arial" w:eastAsia="Times New Roman" w:hAnsi="Arial" w:cs="Arial"/>
                <w:sz w:val="28"/>
                <w:szCs w:val="28"/>
              </w:rPr>
              <w:t>There is no impact on equality in relation to this policy.  All students will be treated equally.</w:t>
            </w:r>
          </w:p>
        </w:tc>
      </w:tr>
      <w:tr w:rsidR="00E97B99" w:rsidRPr="00621732" w14:paraId="4D868156" w14:textId="77777777" w:rsidTr="00E97B99">
        <w:tc>
          <w:tcPr>
            <w:tcW w:w="2689" w:type="dxa"/>
          </w:tcPr>
          <w:p w14:paraId="4CCFDA3C" w14:textId="77777777" w:rsidR="00E97B99" w:rsidRPr="00C03150" w:rsidRDefault="00E97B99" w:rsidP="006B5427">
            <w:pPr>
              <w:rPr>
                <w:rFonts w:ascii="Arial" w:eastAsia="Calibri" w:hAnsi="Arial" w:cs="Arial"/>
                <w:sz w:val="28"/>
                <w:szCs w:val="28"/>
              </w:rPr>
            </w:pPr>
            <w:r>
              <w:rPr>
                <w:rFonts w:ascii="Arial" w:eastAsia="Calibri" w:hAnsi="Arial" w:cs="Arial"/>
                <w:sz w:val="28"/>
                <w:szCs w:val="28"/>
              </w:rPr>
              <w:lastRenderedPageBreak/>
              <w:t>Academic Assessment Appeals Policy</w:t>
            </w:r>
          </w:p>
        </w:tc>
        <w:tc>
          <w:tcPr>
            <w:tcW w:w="5583" w:type="dxa"/>
          </w:tcPr>
          <w:p w14:paraId="5CF40FB4" w14:textId="77777777" w:rsidR="00E97B99" w:rsidRPr="00E97B99" w:rsidRDefault="00E97B99" w:rsidP="006B5427">
            <w:pPr>
              <w:rPr>
                <w:rFonts w:ascii="Arial" w:eastAsia="Times New Roman" w:hAnsi="Arial" w:cs="Arial"/>
                <w:sz w:val="28"/>
                <w:szCs w:val="28"/>
              </w:rPr>
            </w:pPr>
            <w:r w:rsidRPr="00E97B99">
              <w:rPr>
                <w:rFonts w:ascii="Arial" w:eastAsia="Times New Roman" w:hAnsi="Arial" w:cs="Arial"/>
                <w:sz w:val="28"/>
                <w:szCs w:val="28"/>
              </w:rPr>
              <w:t>This policy aims to;</w:t>
            </w:r>
          </w:p>
          <w:p w14:paraId="1A0B596A" w14:textId="77777777" w:rsidR="00E97B99" w:rsidRPr="00E97B99" w:rsidRDefault="00E97B99" w:rsidP="006B5427">
            <w:pPr>
              <w:pStyle w:val="ListParagraph"/>
              <w:numPr>
                <w:ilvl w:val="0"/>
                <w:numId w:val="3"/>
              </w:numPr>
              <w:rPr>
                <w:rFonts w:ascii="Arial" w:eastAsia="Times New Roman" w:hAnsi="Arial" w:cs="Arial"/>
                <w:sz w:val="28"/>
                <w:szCs w:val="28"/>
              </w:rPr>
            </w:pPr>
            <w:r w:rsidRPr="00E97B99">
              <w:rPr>
                <w:rFonts w:ascii="Arial" w:eastAsia="Times New Roman" w:hAnsi="Arial" w:cs="Arial"/>
                <w:sz w:val="28"/>
                <w:szCs w:val="28"/>
              </w:rPr>
              <w:t>Protect integrity of the College and awarding bodies/organisations</w:t>
            </w:r>
          </w:p>
          <w:p w14:paraId="4071F600" w14:textId="77777777" w:rsidR="00E97B99" w:rsidRPr="00E97B99" w:rsidRDefault="00E97B99" w:rsidP="006B5427">
            <w:pPr>
              <w:pStyle w:val="ListParagraph"/>
              <w:numPr>
                <w:ilvl w:val="0"/>
                <w:numId w:val="3"/>
              </w:numPr>
              <w:rPr>
                <w:rFonts w:ascii="Arial" w:eastAsia="Times New Roman" w:hAnsi="Arial" w:cs="Arial"/>
                <w:sz w:val="28"/>
                <w:szCs w:val="28"/>
              </w:rPr>
            </w:pPr>
            <w:r w:rsidRPr="00E97B99">
              <w:rPr>
                <w:rFonts w:ascii="Arial" w:eastAsia="Times New Roman" w:hAnsi="Arial" w:cs="Arial"/>
                <w:sz w:val="28"/>
                <w:szCs w:val="28"/>
              </w:rPr>
              <w:t>To provide guidance to staff and students on Malpractice</w:t>
            </w:r>
          </w:p>
          <w:p w14:paraId="6EF72435" w14:textId="77777777" w:rsidR="00E97B99" w:rsidRPr="00E97B99" w:rsidRDefault="00E97B99" w:rsidP="006B5427">
            <w:pPr>
              <w:pStyle w:val="ListParagraph"/>
              <w:numPr>
                <w:ilvl w:val="0"/>
                <w:numId w:val="3"/>
              </w:numPr>
              <w:rPr>
                <w:rFonts w:ascii="Arial" w:eastAsia="Times New Roman" w:hAnsi="Arial" w:cs="Arial"/>
                <w:sz w:val="28"/>
                <w:szCs w:val="28"/>
              </w:rPr>
            </w:pPr>
            <w:r w:rsidRPr="00E97B99">
              <w:rPr>
                <w:rFonts w:ascii="Arial" w:eastAsia="Times New Roman" w:hAnsi="Arial" w:cs="Arial"/>
                <w:sz w:val="28"/>
                <w:szCs w:val="28"/>
              </w:rPr>
              <w:t>To respond to any incident of alleged malpractice promptly and objectively</w:t>
            </w:r>
          </w:p>
          <w:p w14:paraId="1A34E6AA" w14:textId="77777777" w:rsidR="00E97B99" w:rsidRPr="00E97B99" w:rsidRDefault="00E97B99" w:rsidP="006B5427">
            <w:pPr>
              <w:pStyle w:val="ListParagraph"/>
              <w:numPr>
                <w:ilvl w:val="0"/>
                <w:numId w:val="3"/>
              </w:numPr>
              <w:rPr>
                <w:rFonts w:ascii="Arial" w:eastAsia="Times New Roman" w:hAnsi="Arial" w:cs="Arial"/>
                <w:sz w:val="28"/>
                <w:szCs w:val="28"/>
              </w:rPr>
            </w:pPr>
            <w:r w:rsidRPr="00E97B99">
              <w:rPr>
                <w:rFonts w:ascii="Arial" w:eastAsia="Times New Roman" w:hAnsi="Arial" w:cs="Arial"/>
                <w:sz w:val="28"/>
                <w:szCs w:val="28"/>
              </w:rPr>
              <w:t xml:space="preserve">To standardise and record any investigation of malpractice to ensure openness and fairness. </w:t>
            </w:r>
          </w:p>
          <w:p w14:paraId="7A81C053" w14:textId="77777777" w:rsidR="00E97B99" w:rsidRPr="00C03150" w:rsidRDefault="00E97B99" w:rsidP="006B5427">
            <w:pPr>
              <w:rPr>
                <w:rFonts w:ascii="Arial" w:eastAsia="Times New Roman" w:hAnsi="Arial" w:cs="Arial"/>
                <w:sz w:val="28"/>
                <w:szCs w:val="28"/>
              </w:rPr>
            </w:pPr>
            <w:r>
              <w:rPr>
                <w:rFonts w:ascii="Arial" w:eastAsia="Times New Roman" w:hAnsi="Arial" w:cs="Arial"/>
                <w:sz w:val="28"/>
                <w:szCs w:val="28"/>
                <w:lang w:val="en-US"/>
              </w:rPr>
              <w:t xml:space="preserve"> </w:t>
            </w:r>
          </w:p>
        </w:tc>
        <w:tc>
          <w:tcPr>
            <w:tcW w:w="1530" w:type="dxa"/>
          </w:tcPr>
          <w:p w14:paraId="5EBC35AC" w14:textId="77777777" w:rsidR="00E97B99" w:rsidRDefault="00E97B99" w:rsidP="006B5427">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7563FBB2" w14:textId="77777777" w:rsidR="00E97B99" w:rsidRDefault="00E97B99" w:rsidP="006B5427">
            <w:pPr>
              <w:rPr>
                <w:rFonts w:ascii="Arial" w:eastAsia="Calibri" w:hAnsi="Arial" w:cs="Arial"/>
                <w:bCs/>
                <w:sz w:val="28"/>
                <w:szCs w:val="28"/>
              </w:rPr>
            </w:pPr>
            <w:r>
              <w:rPr>
                <w:rFonts w:ascii="Arial" w:eastAsia="Calibri" w:hAnsi="Arial" w:cs="Arial"/>
                <w:bCs/>
                <w:sz w:val="28"/>
                <w:szCs w:val="28"/>
              </w:rPr>
              <w:t>12 September 2023</w:t>
            </w:r>
          </w:p>
        </w:tc>
        <w:tc>
          <w:tcPr>
            <w:tcW w:w="3740" w:type="dxa"/>
          </w:tcPr>
          <w:p w14:paraId="17BBD14E" w14:textId="77777777" w:rsidR="00E97B99" w:rsidRPr="00E97B99" w:rsidRDefault="00E97B99" w:rsidP="006B5427">
            <w:pPr>
              <w:rPr>
                <w:rFonts w:ascii="Arial" w:eastAsia="Times New Roman" w:hAnsi="Arial" w:cs="Arial"/>
                <w:sz w:val="28"/>
                <w:szCs w:val="28"/>
              </w:rPr>
            </w:pPr>
            <w:r w:rsidRPr="00E97B99">
              <w:rPr>
                <w:rFonts w:ascii="Arial" w:eastAsia="Times New Roman" w:hAnsi="Arial" w:cs="Arial"/>
                <w:sz w:val="28"/>
                <w:szCs w:val="28"/>
              </w:rPr>
              <w:t>The policy provides guidance to staff and students on malpractice and plagiarism and provides the detail on how to deal with these issues. The policy has no impact on equality.</w:t>
            </w:r>
          </w:p>
          <w:p w14:paraId="1B5957B5" w14:textId="77777777" w:rsidR="00E97B99" w:rsidRPr="00C03150" w:rsidRDefault="00E97B99" w:rsidP="006B5427">
            <w:pPr>
              <w:rPr>
                <w:rFonts w:ascii="Arial" w:eastAsia="Times New Roman" w:hAnsi="Arial" w:cs="Arial"/>
                <w:sz w:val="28"/>
                <w:szCs w:val="28"/>
              </w:rPr>
            </w:pPr>
          </w:p>
        </w:tc>
      </w:tr>
    </w:tbl>
    <w:p w14:paraId="25AAEA4E" w14:textId="77777777" w:rsidR="00AD14CB" w:rsidRDefault="00AD14CB"/>
    <w:sectPr w:rsidR="00AD14CB" w:rsidSect="00621732">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1C35" w14:textId="77777777" w:rsidR="00586C89" w:rsidRDefault="00586C89" w:rsidP="00586C89">
      <w:pPr>
        <w:spacing w:after="0" w:line="240" w:lineRule="auto"/>
      </w:pPr>
      <w:r>
        <w:separator/>
      </w:r>
    </w:p>
  </w:endnote>
  <w:endnote w:type="continuationSeparator" w:id="0">
    <w:p w14:paraId="6308EF83" w14:textId="77777777" w:rsidR="00586C89" w:rsidRDefault="00586C89"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51E3" w14:textId="5C50D2D1" w:rsidR="00586C89" w:rsidRDefault="00586C89">
    <w:pPr>
      <w:pStyle w:val="Footer"/>
    </w:pPr>
    <w:r>
      <w:rPr>
        <w:noProof/>
      </w:rPr>
      <mc:AlternateContent>
        <mc:Choice Requires="wps">
          <w:drawing>
            <wp:anchor distT="0" distB="0" distL="0" distR="0" simplePos="0" relativeHeight="251659264" behindDoc="0" locked="0" layoutInCell="1" allowOverlap="1" wp14:anchorId="23B473AB" wp14:editId="0C32E80F">
              <wp:simplePos x="635" y="635"/>
              <wp:positionH relativeFrom="page">
                <wp:align>left</wp:align>
              </wp:positionH>
              <wp:positionV relativeFrom="page">
                <wp:align>bottom</wp:align>
              </wp:positionV>
              <wp:extent cx="443865" cy="443865"/>
              <wp:effectExtent l="0" t="0" r="5080"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473AB"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150A" w14:textId="69853F5C" w:rsidR="00586C89" w:rsidRDefault="00586C89">
    <w:pPr>
      <w:pStyle w:val="Footer"/>
    </w:pPr>
    <w:r>
      <w:rPr>
        <w:noProof/>
      </w:rPr>
      <mc:AlternateContent>
        <mc:Choice Requires="wps">
          <w:drawing>
            <wp:anchor distT="0" distB="0" distL="0" distR="0" simplePos="0" relativeHeight="251660288" behindDoc="0" locked="0" layoutInCell="1" allowOverlap="1" wp14:anchorId="37DCACDA" wp14:editId="1C892B0E">
              <wp:simplePos x="457200" y="6943725"/>
              <wp:positionH relativeFrom="page">
                <wp:align>left</wp:align>
              </wp:positionH>
              <wp:positionV relativeFrom="page">
                <wp:align>bottom</wp:align>
              </wp:positionV>
              <wp:extent cx="443865" cy="443865"/>
              <wp:effectExtent l="0" t="0" r="5080"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CACDA"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FAB5" w14:textId="779734D6" w:rsidR="00586C89" w:rsidRDefault="00586C89">
    <w:pPr>
      <w:pStyle w:val="Footer"/>
    </w:pPr>
    <w:r>
      <w:rPr>
        <w:noProof/>
      </w:rPr>
      <mc:AlternateContent>
        <mc:Choice Requires="wps">
          <w:drawing>
            <wp:anchor distT="0" distB="0" distL="0" distR="0" simplePos="0" relativeHeight="251658240" behindDoc="0" locked="0" layoutInCell="1" allowOverlap="1" wp14:anchorId="7ED2DBE7" wp14:editId="2C146891">
              <wp:simplePos x="635" y="635"/>
              <wp:positionH relativeFrom="page">
                <wp:align>left</wp:align>
              </wp:positionH>
              <wp:positionV relativeFrom="page">
                <wp:align>bottom</wp:align>
              </wp:positionV>
              <wp:extent cx="443865" cy="443865"/>
              <wp:effectExtent l="0" t="0" r="5080"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2DBE7"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46B1" w14:textId="77777777" w:rsidR="00586C89" w:rsidRDefault="00586C89" w:rsidP="00586C89">
      <w:pPr>
        <w:spacing w:after="0" w:line="240" w:lineRule="auto"/>
      </w:pPr>
      <w:r>
        <w:separator/>
      </w:r>
    </w:p>
  </w:footnote>
  <w:footnote w:type="continuationSeparator" w:id="0">
    <w:p w14:paraId="35C427FB" w14:textId="77777777" w:rsidR="00586C89" w:rsidRDefault="00586C89" w:rsidP="005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1"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792927"/>
    <w:multiLevelType w:val="hybridMultilevel"/>
    <w:tmpl w:val="03C60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1169759">
    <w:abstractNumId w:val="0"/>
  </w:num>
  <w:num w:numId="2" w16cid:durableId="1628663708">
    <w:abstractNumId w:val="2"/>
  </w:num>
  <w:num w:numId="3" w16cid:durableId="138163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2"/>
    <w:rsid w:val="000A55E9"/>
    <w:rsid w:val="000F708D"/>
    <w:rsid w:val="0015008F"/>
    <w:rsid w:val="00180FF7"/>
    <w:rsid w:val="00216834"/>
    <w:rsid w:val="002E6A38"/>
    <w:rsid w:val="003A23E6"/>
    <w:rsid w:val="00453A4C"/>
    <w:rsid w:val="00586C89"/>
    <w:rsid w:val="00621732"/>
    <w:rsid w:val="006509D7"/>
    <w:rsid w:val="006873CE"/>
    <w:rsid w:val="007D6ADC"/>
    <w:rsid w:val="008C3096"/>
    <w:rsid w:val="008D033A"/>
    <w:rsid w:val="00994BEE"/>
    <w:rsid w:val="00A358AA"/>
    <w:rsid w:val="00A9459D"/>
    <w:rsid w:val="00AD14CB"/>
    <w:rsid w:val="00AD302E"/>
    <w:rsid w:val="00BB6E6D"/>
    <w:rsid w:val="00BD1823"/>
    <w:rsid w:val="00BE6841"/>
    <w:rsid w:val="00C03150"/>
    <w:rsid w:val="00C12450"/>
    <w:rsid w:val="00C607A8"/>
    <w:rsid w:val="00C650B8"/>
    <w:rsid w:val="00D9751B"/>
    <w:rsid w:val="00DF2EA8"/>
    <w:rsid w:val="00E6485A"/>
    <w:rsid w:val="00E82CE2"/>
    <w:rsid w:val="00E97B99"/>
    <w:rsid w:val="00F82C3E"/>
    <w:rsid w:val="00FA3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6E1"/>
  <w15:chartTrackingRefBased/>
  <w15:docId w15:val="{CF6925EF-A9C8-47EF-AFBE-F02E108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621732"/>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21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C89"/>
  </w:style>
  <w:style w:type="paragraph" w:styleId="ListParagraph">
    <w:name w:val="List Paragraph"/>
    <w:basedOn w:val="Normal"/>
    <w:uiPriority w:val="34"/>
    <w:qFormat/>
    <w:rsid w:val="00E9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10</cp:revision>
  <dcterms:created xsi:type="dcterms:W3CDTF">2023-08-22T13:14:00Z</dcterms:created>
  <dcterms:modified xsi:type="dcterms:W3CDTF">2023-10-05T15:22:00Z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2023-04-21T09:14:06Z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2a6edd97-0488-4584-8044-be3a15ebd6f1</vt:lpwstr>
  </property>
  <property fmtid="{D5CDD505-2E9C-101B-9397-08002B2CF9AE}" pid="11" name="MSIP_Label_b40b5f3c-9b1b-4f7d-9339-6974d1767da9_ContentBits">
    <vt:lpwstr>2</vt:lpwstr>
  </property>
</Properties>
</file>