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EE" w:rsidRDefault="004A3478" w:rsidP="004A3478">
      <w:pPr>
        <w:rPr>
          <w:b/>
        </w:rPr>
      </w:pPr>
      <w:r w:rsidRPr="00933892">
        <w:rPr>
          <w:b/>
        </w:rPr>
        <w:t>NORTH WEST REGIONAL COLLEGE</w:t>
      </w:r>
    </w:p>
    <w:p w:rsidR="004A3478" w:rsidRDefault="004A3478" w:rsidP="004A3478">
      <w:pPr>
        <w:rPr>
          <w:b/>
        </w:rPr>
      </w:pPr>
      <w:r w:rsidRPr="00933892">
        <w:rPr>
          <w:b/>
        </w:rPr>
        <w:t xml:space="preserve">EQUALITY SCREENING REPORT </w:t>
      </w:r>
    </w:p>
    <w:p w:rsidR="004A3478" w:rsidRPr="00933892" w:rsidRDefault="004A3478" w:rsidP="004A3478">
      <w:pPr>
        <w:rPr>
          <w:b/>
        </w:rPr>
      </w:pPr>
      <w:r w:rsidRPr="00933892">
        <w:rPr>
          <w:b/>
        </w:rPr>
        <w:t xml:space="preserve">POLICIES SCREENED IN QUARTER </w:t>
      </w:r>
      <w:r w:rsidR="00F407C9">
        <w:rPr>
          <w:b/>
        </w:rPr>
        <w:t>3</w:t>
      </w:r>
      <w:bookmarkStart w:id="0" w:name="_GoBack"/>
      <w:bookmarkEnd w:id="0"/>
      <w:r w:rsidRPr="00933892">
        <w:rPr>
          <w:b/>
        </w:rPr>
        <w:t xml:space="preserve"> (</w:t>
      </w:r>
      <w:r w:rsidR="006E34E8">
        <w:rPr>
          <w:b/>
        </w:rPr>
        <w:t>October</w:t>
      </w:r>
      <w:r w:rsidR="00A7642D">
        <w:rPr>
          <w:b/>
        </w:rPr>
        <w:t xml:space="preserve"> 2020</w:t>
      </w:r>
      <w:r w:rsidR="00B200D5">
        <w:rPr>
          <w:b/>
        </w:rPr>
        <w:t xml:space="preserve"> to </w:t>
      </w:r>
      <w:r w:rsidR="006E34E8">
        <w:rPr>
          <w:b/>
        </w:rPr>
        <w:t>December</w:t>
      </w:r>
      <w:r w:rsidR="00A7642D">
        <w:rPr>
          <w:b/>
        </w:rPr>
        <w:t xml:space="preserve"> 2020</w:t>
      </w:r>
      <w:r w:rsidRPr="00933892">
        <w:rPr>
          <w:b/>
        </w:rPr>
        <w:t>)</w:t>
      </w:r>
      <w:r w:rsidR="00D87D15">
        <w:rPr>
          <w:b/>
        </w:rPr>
        <w:t xml:space="preserve"> </w:t>
      </w:r>
    </w:p>
    <w:p w:rsidR="004A3478" w:rsidRPr="00933892" w:rsidRDefault="004A3478" w:rsidP="004A3478">
      <w:pPr>
        <w:rPr>
          <w:b/>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03"/>
        <w:gridCol w:w="1530"/>
        <w:gridCol w:w="2126"/>
        <w:gridCol w:w="2977"/>
      </w:tblGrid>
      <w:tr w:rsidR="004A3478" w:rsidRPr="00933892" w:rsidTr="000848F1">
        <w:trPr>
          <w:tblHeader/>
        </w:trPr>
        <w:tc>
          <w:tcPr>
            <w:tcW w:w="2689" w:type="dxa"/>
            <w:shd w:val="clear" w:color="auto" w:fill="EAF1DD"/>
          </w:tcPr>
          <w:p w:rsidR="004A3478" w:rsidRPr="00933892" w:rsidRDefault="004A3478" w:rsidP="00034655">
            <w:pPr>
              <w:rPr>
                <w:b/>
              </w:rPr>
            </w:pPr>
            <w:r w:rsidRPr="00933892">
              <w:rPr>
                <w:b/>
              </w:rPr>
              <w:t>Policy title</w:t>
            </w:r>
          </w:p>
        </w:tc>
        <w:tc>
          <w:tcPr>
            <w:tcW w:w="5103" w:type="dxa"/>
            <w:shd w:val="clear" w:color="auto" w:fill="EAF1DD"/>
          </w:tcPr>
          <w:p w:rsidR="004A3478" w:rsidRPr="00933892" w:rsidRDefault="004A3478" w:rsidP="00034655">
            <w:pPr>
              <w:rPr>
                <w:b/>
              </w:rPr>
            </w:pPr>
            <w:r w:rsidRPr="00933892">
              <w:rPr>
                <w:b/>
              </w:rPr>
              <w:t>Aim of Policy</w:t>
            </w:r>
          </w:p>
        </w:tc>
        <w:tc>
          <w:tcPr>
            <w:tcW w:w="1530" w:type="dxa"/>
            <w:shd w:val="clear" w:color="auto" w:fill="EAF1DD"/>
          </w:tcPr>
          <w:p w:rsidR="004A3478" w:rsidRPr="00933892" w:rsidRDefault="004A3478" w:rsidP="00034655">
            <w:pPr>
              <w:rPr>
                <w:b/>
              </w:rPr>
            </w:pPr>
            <w:r w:rsidRPr="00933892">
              <w:rPr>
                <w:b/>
              </w:rPr>
              <w:t>New / existing / revised policy</w:t>
            </w:r>
          </w:p>
        </w:tc>
        <w:tc>
          <w:tcPr>
            <w:tcW w:w="2126" w:type="dxa"/>
            <w:shd w:val="clear" w:color="auto" w:fill="EAF1DD"/>
          </w:tcPr>
          <w:p w:rsidR="004A3478" w:rsidRPr="00933892" w:rsidRDefault="004A3478" w:rsidP="00034655">
            <w:pPr>
              <w:rPr>
                <w:b/>
              </w:rPr>
            </w:pPr>
            <w:r>
              <w:rPr>
                <w:b/>
              </w:rPr>
              <w:t>Date of Screening</w:t>
            </w:r>
          </w:p>
        </w:tc>
        <w:tc>
          <w:tcPr>
            <w:tcW w:w="2977" w:type="dxa"/>
            <w:shd w:val="clear" w:color="auto" w:fill="EAF1DD"/>
          </w:tcPr>
          <w:p w:rsidR="004A3478" w:rsidRPr="00933892" w:rsidRDefault="004A3478" w:rsidP="00034655">
            <w:pPr>
              <w:rPr>
                <w:b/>
              </w:rPr>
            </w:pPr>
            <w:r w:rsidRPr="00933892">
              <w:rPr>
                <w:b/>
              </w:rPr>
              <w:t>Screening decision</w:t>
            </w:r>
          </w:p>
        </w:tc>
      </w:tr>
      <w:tr w:rsidR="00903B6E" w:rsidRPr="00903B6E" w:rsidTr="00903B6E">
        <w:trPr>
          <w:tblHeader/>
        </w:trPr>
        <w:tc>
          <w:tcPr>
            <w:tcW w:w="2689" w:type="dxa"/>
            <w:shd w:val="clear" w:color="auto" w:fill="FFFFFF" w:themeFill="background1"/>
          </w:tcPr>
          <w:p w:rsidR="00903B6E" w:rsidRPr="00903B6E" w:rsidRDefault="00B06E6A" w:rsidP="00034655">
            <w:r>
              <w:t>Clear Desk Policy</w:t>
            </w:r>
          </w:p>
        </w:tc>
        <w:tc>
          <w:tcPr>
            <w:tcW w:w="5103" w:type="dxa"/>
            <w:shd w:val="clear" w:color="auto" w:fill="FFFFFF" w:themeFill="background1"/>
          </w:tcPr>
          <w:p w:rsidR="00B06E6A" w:rsidRPr="00B06E6A" w:rsidRDefault="00B06E6A" w:rsidP="00B06E6A">
            <w:r w:rsidRPr="00B06E6A">
              <w:t xml:space="preserve">The aim of this policy is to establish the minimum requirements for maintaining clear desks and to ensure any confidential, restricted or sensitive information is locked away and out of sight.  In addition, to ensure that all sensitive and confidential information, whether it be on paper, a storage device, or a hardware device, is properly locked away or disposed of when a workstation is not in use.  This policy will reduce the risk of unauthorised access, loss of, and damage to information during and outside of normal business hours or when desks are left unattended.  </w:t>
            </w:r>
          </w:p>
          <w:p w:rsidR="00903B6E" w:rsidRPr="00903B6E" w:rsidRDefault="00903B6E" w:rsidP="00034655"/>
        </w:tc>
        <w:tc>
          <w:tcPr>
            <w:tcW w:w="1530" w:type="dxa"/>
            <w:shd w:val="clear" w:color="auto" w:fill="FFFFFF" w:themeFill="background1"/>
          </w:tcPr>
          <w:p w:rsidR="00903B6E" w:rsidRPr="00903B6E" w:rsidRDefault="00B06E6A" w:rsidP="00034655">
            <w:r>
              <w:t>Revised</w:t>
            </w:r>
          </w:p>
        </w:tc>
        <w:tc>
          <w:tcPr>
            <w:tcW w:w="2126" w:type="dxa"/>
            <w:shd w:val="clear" w:color="auto" w:fill="FFFFFF" w:themeFill="background1"/>
          </w:tcPr>
          <w:p w:rsidR="00903B6E" w:rsidRPr="00903B6E" w:rsidRDefault="00B06E6A" w:rsidP="00034655">
            <w:r>
              <w:t>7 October 2020</w:t>
            </w:r>
          </w:p>
        </w:tc>
        <w:tc>
          <w:tcPr>
            <w:tcW w:w="2977" w:type="dxa"/>
            <w:shd w:val="clear" w:color="auto" w:fill="FFFFFF" w:themeFill="background1"/>
          </w:tcPr>
          <w:p w:rsidR="00903B6E" w:rsidRPr="00903B6E" w:rsidRDefault="00B06E6A" w:rsidP="00034655">
            <w:r w:rsidRPr="00B06E6A">
              <w:t>The Policy has no impact on any of the Section 75 equality categories</w:t>
            </w:r>
          </w:p>
        </w:tc>
      </w:tr>
      <w:tr w:rsidR="00A7038D" w:rsidRPr="00903B6E" w:rsidTr="00903B6E">
        <w:trPr>
          <w:tblHeader/>
        </w:trPr>
        <w:tc>
          <w:tcPr>
            <w:tcW w:w="2689" w:type="dxa"/>
            <w:shd w:val="clear" w:color="auto" w:fill="FFFFFF" w:themeFill="background1"/>
          </w:tcPr>
          <w:p w:rsidR="00A7038D" w:rsidRDefault="00B06E6A" w:rsidP="00034655">
            <w:r>
              <w:t>Externally Funded Projects</w:t>
            </w:r>
          </w:p>
        </w:tc>
        <w:tc>
          <w:tcPr>
            <w:tcW w:w="5103" w:type="dxa"/>
            <w:shd w:val="clear" w:color="auto" w:fill="FFFFFF" w:themeFill="background1"/>
          </w:tcPr>
          <w:p w:rsidR="00A7038D" w:rsidRPr="005B3B13" w:rsidRDefault="00B06E6A" w:rsidP="005B3B13">
            <w:r w:rsidRPr="00B06E6A">
              <w:t>Projects are an important source of funds that allow the College to involve staff and student in activities that may otherwise not occur. Such activities include student/staff international trips, sharing of good practice with other colleges, both locally and internationally, and developing innovative programmes and products. The College may act as Lead Partner or as a Partner with an external Lead - the procedures set out the process to be followed for both scenarios</w:t>
            </w:r>
          </w:p>
        </w:tc>
        <w:tc>
          <w:tcPr>
            <w:tcW w:w="1530" w:type="dxa"/>
            <w:shd w:val="clear" w:color="auto" w:fill="FFFFFF" w:themeFill="background1"/>
          </w:tcPr>
          <w:p w:rsidR="00A7038D" w:rsidRDefault="00B06E6A" w:rsidP="00034655">
            <w:r>
              <w:t>Revised</w:t>
            </w:r>
          </w:p>
        </w:tc>
        <w:tc>
          <w:tcPr>
            <w:tcW w:w="2126" w:type="dxa"/>
            <w:shd w:val="clear" w:color="auto" w:fill="FFFFFF" w:themeFill="background1"/>
          </w:tcPr>
          <w:p w:rsidR="00A7038D" w:rsidRDefault="00B06E6A" w:rsidP="00034655">
            <w:r>
              <w:t>9 November 2020</w:t>
            </w:r>
          </w:p>
        </w:tc>
        <w:tc>
          <w:tcPr>
            <w:tcW w:w="2977" w:type="dxa"/>
            <w:shd w:val="clear" w:color="auto" w:fill="FFFFFF" w:themeFill="background1"/>
          </w:tcPr>
          <w:p w:rsidR="00A7038D" w:rsidRPr="005B3B13" w:rsidRDefault="00B06E6A" w:rsidP="00034655">
            <w:r w:rsidRPr="00B06E6A">
              <w:t>No impact on any of the Section 75 equality categories</w:t>
            </w:r>
          </w:p>
        </w:tc>
      </w:tr>
    </w:tbl>
    <w:p w:rsidR="005F7EEE" w:rsidRDefault="005F7EEE" w:rsidP="00F57260"/>
    <w:sectPr w:rsidR="005F7EEE" w:rsidSect="004A3478">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E8" w:rsidRDefault="006E34E8" w:rsidP="006E34E8">
      <w:r>
        <w:separator/>
      </w:r>
    </w:p>
  </w:endnote>
  <w:endnote w:type="continuationSeparator" w:id="0">
    <w:p w:rsidR="006E34E8" w:rsidRDefault="006E34E8" w:rsidP="006E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E8" w:rsidRDefault="006E3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E8" w:rsidRDefault="006E34E8">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335280</wp:posOffset>
              </wp:positionH>
              <wp:positionV relativeFrom="paragraph">
                <wp:posOffset>4445</wp:posOffset>
              </wp:positionV>
              <wp:extent cx="411480" cy="137160"/>
              <wp:effectExtent l="0" t="0" r="26670" b="15240"/>
              <wp:wrapNone/>
              <wp:docPr id="1" name="Rounded Rectangle 1"/>
              <wp:cNvGraphicFramePr/>
              <a:graphic xmlns:a="http://schemas.openxmlformats.org/drawingml/2006/main">
                <a:graphicData uri="http://schemas.microsoft.com/office/word/2010/wordprocessingShape">
                  <wps:wsp>
                    <wps:cNvSpPr/>
                    <wps:spPr>
                      <a:xfrm>
                        <a:off x="0" y="0"/>
                        <a:ext cx="411480" cy="137160"/>
                      </a:xfrm>
                      <a:prstGeom prst="round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CE4DF8" id="Rounded Rectangle 1" o:spid="_x0000_s1026" style="position:absolute;margin-left:26.4pt;margin-top:.35pt;width:32.4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" fillcolor="white [3212]" strokecolor="#243f60 [1604]" strokeweight=".25pt"/>
          </w:pict>
        </mc:Fallback>
      </mc:AlternateContent>
    </w:r>
    <w:r>
      <w:t xml:space="preserve">LMT </w:t>
    </w:r>
  </w:p>
  <w:p w:rsidR="006E34E8" w:rsidRDefault="006E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E8" w:rsidRDefault="006E3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E8" w:rsidRDefault="006E34E8" w:rsidP="006E34E8">
      <w:r>
        <w:separator/>
      </w:r>
    </w:p>
  </w:footnote>
  <w:footnote w:type="continuationSeparator" w:id="0">
    <w:p w:rsidR="006E34E8" w:rsidRDefault="006E34E8" w:rsidP="006E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E8" w:rsidRDefault="006E3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E8" w:rsidRDefault="006E34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E8" w:rsidRDefault="006E34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78"/>
    <w:rsid w:val="000229FC"/>
    <w:rsid w:val="00025EA6"/>
    <w:rsid w:val="00034655"/>
    <w:rsid w:val="00043541"/>
    <w:rsid w:val="0007337C"/>
    <w:rsid w:val="00081AD5"/>
    <w:rsid w:val="000848F1"/>
    <w:rsid w:val="000E6C8C"/>
    <w:rsid w:val="0011748D"/>
    <w:rsid w:val="00126728"/>
    <w:rsid w:val="00133E3C"/>
    <w:rsid w:val="001472BD"/>
    <w:rsid w:val="00151BBA"/>
    <w:rsid w:val="00167B46"/>
    <w:rsid w:val="00184240"/>
    <w:rsid w:val="001B6A66"/>
    <w:rsid w:val="001C0E59"/>
    <w:rsid w:val="001C2C0B"/>
    <w:rsid w:val="001F2BBA"/>
    <w:rsid w:val="00261B94"/>
    <w:rsid w:val="0027051B"/>
    <w:rsid w:val="00271FCD"/>
    <w:rsid w:val="00294712"/>
    <w:rsid w:val="002955D1"/>
    <w:rsid w:val="002E352F"/>
    <w:rsid w:val="00315130"/>
    <w:rsid w:val="00324C12"/>
    <w:rsid w:val="003942A0"/>
    <w:rsid w:val="003A6008"/>
    <w:rsid w:val="003C7043"/>
    <w:rsid w:val="003D4A4F"/>
    <w:rsid w:val="003F5100"/>
    <w:rsid w:val="00411801"/>
    <w:rsid w:val="0042184D"/>
    <w:rsid w:val="00443161"/>
    <w:rsid w:val="00444F11"/>
    <w:rsid w:val="00476620"/>
    <w:rsid w:val="00492866"/>
    <w:rsid w:val="004A29F9"/>
    <w:rsid w:val="004A3478"/>
    <w:rsid w:val="004F751E"/>
    <w:rsid w:val="005010AD"/>
    <w:rsid w:val="00536EC1"/>
    <w:rsid w:val="0054146A"/>
    <w:rsid w:val="005518F5"/>
    <w:rsid w:val="005563B5"/>
    <w:rsid w:val="00575EB8"/>
    <w:rsid w:val="005A02B7"/>
    <w:rsid w:val="005A3423"/>
    <w:rsid w:val="005A38B0"/>
    <w:rsid w:val="005A5F1F"/>
    <w:rsid w:val="005A765A"/>
    <w:rsid w:val="005B3B13"/>
    <w:rsid w:val="005F7EEE"/>
    <w:rsid w:val="0061556F"/>
    <w:rsid w:val="0063547A"/>
    <w:rsid w:val="00644495"/>
    <w:rsid w:val="00655CB2"/>
    <w:rsid w:val="00667020"/>
    <w:rsid w:val="006D043C"/>
    <w:rsid w:val="006E34E8"/>
    <w:rsid w:val="00735A37"/>
    <w:rsid w:val="00741238"/>
    <w:rsid w:val="007427DC"/>
    <w:rsid w:val="007E3798"/>
    <w:rsid w:val="007F6725"/>
    <w:rsid w:val="00810146"/>
    <w:rsid w:val="008174E7"/>
    <w:rsid w:val="00817852"/>
    <w:rsid w:val="008638ED"/>
    <w:rsid w:val="0086416E"/>
    <w:rsid w:val="008B65F9"/>
    <w:rsid w:val="008C7382"/>
    <w:rsid w:val="008E373A"/>
    <w:rsid w:val="00903B6E"/>
    <w:rsid w:val="009170E1"/>
    <w:rsid w:val="00941D1D"/>
    <w:rsid w:val="00972F97"/>
    <w:rsid w:val="009805A4"/>
    <w:rsid w:val="009904BB"/>
    <w:rsid w:val="00996D08"/>
    <w:rsid w:val="009E163F"/>
    <w:rsid w:val="009E5F96"/>
    <w:rsid w:val="00A05A23"/>
    <w:rsid w:val="00A252C8"/>
    <w:rsid w:val="00A26316"/>
    <w:rsid w:val="00A50141"/>
    <w:rsid w:val="00A50395"/>
    <w:rsid w:val="00A536F9"/>
    <w:rsid w:val="00A541C1"/>
    <w:rsid w:val="00A57244"/>
    <w:rsid w:val="00A65BF3"/>
    <w:rsid w:val="00A7038D"/>
    <w:rsid w:val="00A7642D"/>
    <w:rsid w:val="00A77037"/>
    <w:rsid w:val="00A9195F"/>
    <w:rsid w:val="00A9506D"/>
    <w:rsid w:val="00AA632A"/>
    <w:rsid w:val="00AA7A12"/>
    <w:rsid w:val="00AD433D"/>
    <w:rsid w:val="00AE097D"/>
    <w:rsid w:val="00AF56D3"/>
    <w:rsid w:val="00AF701D"/>
    <w:rsid w:val="00B06E6A"/>
    <w:rsid w:val="00B200D5"/>
    <w:rsid w:val="00B22603"/>
    <w:rsid w:val="00B47ADE"/>
    <w:rsid w:val="00B7016F"/>
    <w:rsid w:val="00BB4C72"/>
    <w:rsid w:val="00C31C0E"/>
    <w:rsid w:val="00CA7175"/>
    <w:rsid w:val="00CD2429"/>
    <w:rsid w:val="00CF362A"/>
    <w:rsid w:val="00D15C0C"/>
    <w:rsid w:val="00D87D15"/>
    <w:rsid w:val="00DC6FE6"/>
    <w:rsid w:val="00DD613D"/>
    <w:rsid w:val="00DE405E"/>
    <w:rsid w:val="00E230F1"/>
    <w:rsid w:val="00E25709"/>
    <w:rsid w:val="00E536A0"/>
    <w:rsid w:val="00E659E2"/>
    <w:rsid w:val="00E84B3A"/>
    <w:rsid w:val="00E85C9A"/>
    <w:rsid w:val="00EA339B"/>
    <w:rsid w:val="00EE0A61"/>
    <w:rsid w:val="00F13F0D"/>
    <w:rsid w:val="00F213FB"/>
    <w:rsid w:val="00F407C9"/>
    <w:rsid w:val="00F4742E"/>
    <w:rsid w:val="00F57260"/>
    <w:rsid w:val="00F6211B"/>
    <w:rsid w:val="00F925F8"/>
    <w:rsid w:val="00FB267C"/>
    <w:rsid w:val="00FD74E9"/>
    <w:rsid w:val="00FE4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63B355"/>
  <w15:docId w15:val="{33E676BB-13BC-46D0-8608-9A93C1E2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A61"/>
    <w:rPr>
      <w:rFonts w:ascii="Segoe UI" w:hAnsi="Segoe UI" w:cs="Segoe UI"/>
      <w:sz w:val="18"/>
      <w:szCs w:val="18"/>
    </w:rPr>
  </w:style>
  <w:style w:type="paragraph" w:styleId="Header">
    <w:name w:val="header"/>
    <w:basedOn w:val="Normal"/>
    <w:link w:val="HeaderChar"/>
    <w:uiPriority w:val="99"/>
    <w:unhideWhenUsed/>
    <w:rsid w:val="006E34E8"/>
    <w:pPr>
      <w:tabs>
        <w:tab w:val="center" w:pos="4513"/>
        <w:tab w:val="right" w:pos="9026"/>
      </w:tabs>
    </w:pPr>
  </w:style>
  <w:style w:type="character" w:customStyle="1" w:styleId="HeaderChar">
    <w:name w:val="Header Char"/>
    <w:basedOn w:val="DefaultParagraphFont"/>
    <w:link w:val="Header"/>
    <w:uiPriority w:val="99"/>
    <w:rsid w:val="006E34E8"/>
  </w:style>
  <w:style w:type="paragraph" w:styleId="Footer">
    <w:name w:val="footer"/>
    <w:basedOn w:val="Normal"/>
    <w:link w:val="FooterChar"/>
    <w:uiPriority w:val="99"/>
    <w:unhideWhenUsed/>
    <w:rsid w:val="006E34E8"/>
    <w:pPr>
      <w:tabs>
        <w:tab w:val="center" w:pos="4513"/>
        <w:tab w:val="right" w:pos="9026"/>
      </w:tabs>
    </w:pPr>
  </w:style>
  <w:style w:type="character" w:customStyle="1" w:styleId="FooterChar">
    <w:name w:val="Footer Char"/>
    <w:basedOn w:val="DefaultParagraphFont"/>
    <w:link w:val="Footer"/>
    <w:uiPriority w:val="99"/>
    <w:rsid w:val="006E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NWRC</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Alan.Admin</dc:creator>
  <cp:lastModifiedBy>Hamilton, Fiona</cp:lastModifiedBy>
  <cp:revision>5</cp:revision>
  <cp:lastPrinted>2020-03-19T14:57:00Z</cp:lastPrinted>
  <dcterms:created xsi:type="dcterms:W3CDTF">2020-11-11T12:19:00Z</dcterms:created>
  <dcterms:modified xsi:type="dcterms:W3CDTF">2021-01-21T10:21:00Z</dcterms:modified>
</cp:coreProperties>
</file>