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26D2" w14:textId="77777777" w:rsidR="00C8690F" w:rsidRPr="00C8690F" w:rsidRDefault="00C8690F" w:rsidP="00C8690F">
      <w:pPr>
        <w:spacing w:after="0" w:line="240" w:lineRule="auto"/>
        <w:rPr>
          <w:rFonts w:ascii="Arial" w:hAnsi="Arial" w:cs="Arial"/>
          <w:b/>
          <w:kern w:val="0"/>
          <w:sz w:val="28"/>
          <w:szCs w:val="28"/>
          <w14:ligatures w14:val="none"/>
        </w:rPr>
      </w:pPr>
      <w:r w:rsidRPr="00C8690F">
        <w:rPr>
          <w:rFonts w:ascii="Arial" w:hAnsi="Arial" w:cs="Arial"/>
          <w:b/>
          <w:kern w:val="0"/>
          <w:sz w:val="28"/>
          <w:szCs w:val="28"/>
          <w14:ligatures w14:val="none"/>
        </w:rPr>
        <w:t>NORTH WEST REGIONAL COLLEGE</w:t>
      </w:r>
    </w:p>
    <w:p w14:paraId="165C754F" w14:textId="1D30FEAF" w:rsidR="00C8690F" w:rsidRDefault="00C8690F" w:rsidP="00C8690F">
      <w:pPr>
        <w:spacing w:after="0" w:line="240" w:lineRule="auto"/>
        <w:rPr>
          <w:rFonts w:ascii="Arial" w:hAnsi="Arial" w:cs="Arial"/>
          <w:b/>
          <w:kern w:val="0"/>
          <w:sz w:val="28"/>
          <w:szCs w:val="28"/>
          <w14:ligatures w14:val="none"/>
        </w:rPr>
      </w:pPr>
      <w:r>
        <w:rPr>
          <w:rFonts w:ascii="Arial" w:hAnsi="Arial" w:cs="Arial"/>
          <w:b/>
          <w:kern w:val="0"/>
          <w:sz w:val="28"/>
          <w:szCs w:val="28"/>
          <w14:ligatures w14:val="none"/>
        </w:rPr>
        <w:t>SCREENING REPORT – OCTOBER 2022 TO SEPTEMBER 2023</w:t>
      </w:r>
    </w:p>
    <w:p w14:paraId="4A53C3D6" w14:textId="77777777" w:rsidR="00C8690F" w:rsidRPr="00C8690F" w:rsidRDefault="00C8690F" w:rsidP="00C8690F">
      <w:pPr>
        <w:spacing w:after="0" w:line="240" w:lineRule="auto"/>
        <w:rPr>
          <w:rFonts w:ascii="Arial" w:hAnsi="Arial" w:cs="Arial"/>
          <w:b/>
          <w:kern w:val="0"/>
          <w:sz w:val="28"/>
          <w:szCs w:val="28"/>
          <w14:ligatures w14:val="none"/>
        </w:rPr>
      </w:pPr>
    </w:p>
    <w:tbl>
      <w:tblPr>
        <w:tblStyle w:val="TableGridLight2"/>
        <w:tblW w:w="15501" w:type="dxa"/>
        <w:tblLook w:val="04A0" w:firstRow="1" w:lastRow="0" w:firstColumn="1" w:lastColumn="0" w:noHBand="0" w:noVBand="1"/>
      </w:tblPr>
      <w:tblGrid>
        <w:gridCol w:w="2689"/>
        <w:gridCol w:w="4536"/>
        <w:gridCol w:w="2126"/>
        <w:gridCol w:w="1843"/>
        <w:gridCol w:w="4307"/>
      </w:tblGrid>
      <w:tr w:rsidR="00C8690F" w:rsidRPr="00C8690F" w14:paraId="61EF6DE6" w14:textId="77777777" w:rsidTr="0005553E">
        <w:trPr>
          <w:tblHeader/>
        </w:trPr>
        <w:tc>
          <w:tcPr>
            <w:tcW w:w="2689" w:type="dxa"/>
            <w:shd w:val="clear" w:color="auto" w:fill="C2D69B"/>
          </w:tcPr>
          <w:p w14:paraId="405D0B2B"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Policy title</w:t>
            </w:r>
          </w:p>
        </w:tc>
        <w:tc>
          <w:tcPr>
            <w:tcW w:w="4536" w:type="dxa"/>
            <w:shd w:val="clear" w:color="auto" w:fill="C2D69B"/>
          </w:tcPr>
          <w:p w14:paraId="4C823FAC"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Aim of Policy</w:t>
            </w:r>
          </w:p>
        </w:tc>
        <w:tc>
          <w:tcPr>
            <w:tcW w:w="2126" w:type="dxa"/>
            <w:shd w:val="clear" w:color="auto" w:fill="C2D69B"/>
          </w:tcPr>
          <w:p w14:paraId="3BD1752A"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New / existing / revised policy</w:t>
            </w:r>
          </w:p>
        </w:tc>
        <w:tc>
          <w:tcPr>
            <w:tcW w:w="1843" w:type="dxa"/>
            <w:shd w:val="clear" w:color="auto" w:fill="C2D69B"/>
          </w:tcPr>
          <w:p w14:paraId="6D889144"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Date of Screening</w:t>
            </w:r>
          </w:p>
        </w:tc>
        <w:tc>
          <w:tcPr>
            <w:tcW w:w="4307" w:type="dxa"/>
            <w:shd w:val="clear" w:color="auto" w:fill="C2D69B"/>
          </w:tcPr>
          <w:p w14:paraId="2B39C2B5"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Screening decision</w:t>
            </w:r>
          </w:p>
        </w:tc>
      </w:tr>
      <w:tr w:rsidR="00C8690F" w:rsidRPr="00C8690F" w14:paraId="229EFA76" w14:textId="77777777" w:rsidTr="0005553E">
        <w:tc>
          <w:tcPr>
            <w:tcW w:w="2689" w:type="dxa"/>
          </w:tcPr>
          <w:p w14:paraId="3957E9B8"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Terms and Conditions</w:t>
            </w:r>
          </w:p>
        </w:tc>
        <w:tc>
          <w:tcPr>
            <w:tcW w:w="4536" w:type="dxa"/>
          </w:tcPr>
          <w:p w14:paraId="7CAE1786"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The terms and conditions sets out the rights and responsibilities of the colleges as a service provider and the student (a user) of the service.  Terms and conditions apply to college higher education (HE) students only.</w:t>
            </w:r>
          </w:p>
          <w:p w14:paraId="3DC96E29" w14:textId="77777777" w:rsidR="00C8690F" w:rsidRPr="00C8690F" w:rsidRDefault="00C8690F" w:rsidP="005612B5">
            <w:pPr>
              <w:rPr>
                <w:rFonts w:ascii="Arial" w:eastAsia="Times New Roman" w:hAnsi="Arial" w:cs="Arial"/>
                <w:sz w:val="28"/>
                <w:szCs w:val="28"/>
              </w:rPr>
            </w:pPr>
          </w:p>
        </w:tc>
        <w:tc>
          <w:tcPr>
            <w:tcW w:w="2126" w:type="dxa"/>
          </w:tcPr>
          <w:p w14:paraId="7393E5BF"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Revised</w:t>
            </w:r>
          </w:p>
        </w:tc>
        <w:tc>
          <w:tcPr>
            <w:tcW w:w="1843" w:type="dxa"/>
          </w:tcPr>
          <w:p w14:paraId="0BE1BBD6"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21 October 2022</w:t>
            </w:r>
          </w:p>
        </w:tc>
        <w:tc>
          <w:tcPr>
            <w:tcW w:w="4307" w:type="dxa"/>
          </w:tcPr>
          <w:p w14:paraId="6DEFC67F"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The Policy is a legislative requirement and has no impact on any of the Section 75 equality categories</w:t>
            </w:r>
          </w:p>
        </w:tc>
      </w:tr>
      <w:tr w:rsidR="00C8690F" w:rsidRPr="00C8690F" w14:paraId="7006E29F" w14:textId="77777777" w:rsidTr="0005553E">
        <w:tc>
          <w:tcPr>
            <w:tcW w:w="2689" w:type="dxa"/>
          </w:tcPr>
          <w:p w14:paraId="47FB5250" w14:textId="77777777" w:rsidR="00C8690F" w:rsidRPr="00C8690F" w:rsidRDefault="00C8690F" w:rsidP="005612B5">
            <w:pPr>
              <w:rPr>
                <w:rFonts w:ascii="Arial" w:eastAsia="Calibri" w:hAnsi="Arial" w:cs="Arial"/>
                <w:sz w:val="28"/>
                <w:szCs w:val="28"/>
              </w:rPr>
            </w:pPr>
            <w:r w:rsidRPr="00C8690F">
              <w:rPr>
                <w:rFonts w:ascii="Arial" w:eastAsia="Calibri" w:hAnsi="Arial" w:cs="Arial"/>
                <w:sz w:val="28"/>
                <w:szCs w:val="28"/>
              </w:rPr>
              <w:t>Accessible Information Policy</w:t>
            </w:r>
          </w:p>
        </w:tc>
        <w:tc>
          <w:tcPr>
            <w:tcW w:w="4536" w:type="dxa"/>
          </w:tcPr>
          <w:p w14:paraId="0F91B1EA" w14:textId="77777777" w:rsidR="00C8690F" w:rsidRPr="00C8690F" w:rsidRDefault="00C8690F" w:rsidP="005612B5">
            <w:pPr>
              <w:rPr>
                <w:rFonts w:ascii="Arial" w:eastAsia="Times New Roman" w:hAnsi="Arial" w:cs="Arial"/>
                <w:b/>
                <w:bCs/>
                <w:sz w:val="28"/>
                <w:szCs w:val="28"/>
              </w:rPr>
            </w:pPr>
            <w:r w:rsidRPr="00C8690F">
              <w:rPr>
                <w:rFonts w:ascii="Arial" w:eastAsia="Times New Roman" w:hAnsi="Arial" w:cs="Arial"/>
                <w:sz w:val="28"/>
                <w:szCs w:val="28"/>
              </w:rPr>
              <w:t>The aim of the policy is to ensure that thought is given to providing information in a format that is appropriate to meeting a range of information needs.</w:t>
            </w:r>
          </w:p>
          <w:p w14:paraId="6363123B" w14:textId="77777777" w:rsidR="00C8690F" w:rsidRPr="00C8690F" w:rsidRDefault="00C8690F" w:rsidP="005612B5">
            <w:pPr>
              <w:rPr>
                <w:rFonts w:ascii="Arial" w:eastAsia="Times New Roman" w:hAnsi="Arial" w:cs="Arial"/>
                <w:sz w:val="28"/>
                <w:szCs w:val="28"/>
              </w:rPr>
            </w:pPr>
          </w:p>
        </w:tc>
        <w:tc>
          <w:tcPr>
            <w:tcW w:w="2126" w:type="dxa"/>
          </w:tcPr>
          <w:p w14:paraId="6ABF526C"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Revised</w:t>
            </w:r>
          </w:p>
        </w:tc>
        <w:tc>
          <w:tcPr>
            <w:tcW w:w="1843" w:type="dxa"/>
          </w:tcPr>
          <w:p w14:paraId="48C9F624"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10 November 2022</w:t>
            </w:r>
          </w:p>
        </w:tc>
        <w:tc>
          <w:tcPr>
            <w:tcW w:w="4307" w:type="dxa"/>
          </w:tcPr>
          <w:p w14:paraId="06F4950E"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The Policy has a positive impact on disability, age and racial group as alternative formats will be made available on request where practicable.  There is no adverse impact on the remaining categories</w:t>
            </w:r>
          </w:p>
        </w:tc>
      </w:tr>
      <w:tr w:rsidR="00C8690F" w:rsidRPr="00C8690F" w14:paraId="36E07B72" w14:textId="77777777" w:rsidTr="0005553E">
        <w:tc>
          <w:tcPr>
            <w:tcW w:w="2689" w:type="dxa"/>
          </w:tcPr>
          <w:p w14:paraId="5330D1DD" w14:textId="77777777" w:rsidR="00C8690F" w:rsidRPr="00C8690F" w:rsidRDefault="00C8690F" w:rsidP="005612B5">
            <w:pPr>
              <w:rPr>
                <w:rFonts w:ascii="Arial" w:eastAsia="Calibri" w:hAnsi="Arial" w:cs="Arial"/>
                <w:sz w:val="28"/>
                <w:szCs w:val="28"/>
              </w:rPr>
            </w:pPr>
            <w:r w:rsidRPr="00C8690F">
              <w:rPr>
                <w:rFonts w:ascii="Arial" w:eastAsia="Calibri" w:hAnsi="Arial" w:cs="Arial"/>
                <w:sz w:val="28"/>
                <w:szCs w:val="28"/>
              </w:rPr>
              <w:t>Clear Desk and Clear Screen Policy</w:t>
            </w:r>
          </w:p>
        </w:tc>
        <w:tc>
          <w:tcPr>
            <w:tcW w:w="4536" w:type="dxa"/>
          </w:tcPr>
          <w:p w14:paraId="12EFFEE7"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 xml:space="preserve">The aim of this policy is to establish the minimum requirements for maintaining clear desks and to ensure any confidential, restricted or sensitive information is locked away and out of sight.  In addition, to ensure that all sensitive and confidential information, whether it be on </w:t>
            </w:r>
            <w:r w:rsidRPr="00C8690F">
              <w:rPr>
                <w:rFonts w:ascii="Arial" w:eastAsia="Times New Roman" w:hAnsi="Arial" w:cs="Arial"/>
                <w:sz w:val="28"/>
                <w:szCs w:val="28"/>
              </w:rPr>
              <w:lastRenderedPageBreak/>
              <w:t xml:space="preserve">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  </w:t>
            </w:r>
          </w:p>
          <w:p w14:paraId="1C12A1D0" w14:textId="77777777" w:rsidR="00C8690F" w:rsidRPr="00C8690F" w:rsidRDefault="00C8690F" w:rsidP="005612B5">
            <w:pPr>
              <w:rPr>
                <w:rFonts w:ascii="Arial" w:eastAsia="Times New Roman" w:hAnsi="Arial" w:cs="Arial"/>
                <w:sz w:val="28"/>
                <w:szCs w:val="28"/>
              </w:rPr>
            </w:pPr>
          </w:p>
        </w:tc>
        <w:tc>
          <w:tcPr>
            <w:tcW w:w="2126" w:type="dxa"/>
          </w:tcPr>
          <w:p w14:paraId="11D65D64"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lastRenderedPageBreak/>
              <w:t>Revised</w:t>
            </w:r>
          </w:p>
        </w:tc>
        <w:tc>
          <w:tcPr>
            <w:tcW w:w="1843" w:type="dxa"/>
          </w:tcPr>
          <w:p w14:paraId="67C97AFA"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22 November 2022</w:t>
            </w:r>
          </w:p>
        </w:tc>
        <w:tc>
          <w:tcPr>
            <w:tcW w:w="4307" w:type="dxa"/>
          </w:tcPr>
          <w:p w14:paraId="377FA4C2"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The Policy has no impact on any of the Section 75 equality categories</w:t>
            </w:r>
          </w:p>
        </w:tc>
      </w:tr>
      <w:tr w:rsidR="00C8690F" w:rsidRPr="00C8690F" w14:paraId="37C51B54" w14:textId="77777777" w:rsidTr="0005553E">
        <w:tc>
          <w:tcPr>
            <w:tcW w:w="2689" w:type="dxa"/>
          </w:tcPr>
          <w:p w14:paraId="5CEC9D81" w14:textId="77777777" w:rsidR="00C8690F" w:rsidRPr="00C8690F" w:rsidRDefault="00C8690F" w:rsidP="005612B5">
            <w:pPr>
              <w:rPr>
                <w:rFonts w:ascii="Arial" w:eastAsia="Calibri" w:hAnsi="Arial" w:cs="Arial"/>
                <w:sz w:val="28"/>
                <w:szCs w:val="28"/>
              </w:rPr>
            </w:pPr>
            <w:r w:rsidRPr="00C8690F">
              <w:rPr>
                <w:rFonts w:ascii="Arial" w:eastAsia="Calibri" w:hAnsi="Arial" w:cs="Arial"/>
                <w:sz w:val="28"/>
                <w:szCs w:val="28"/>
              </w:rPr>
              <w:t>Code of Practice for System Administrators and Library Personnel</w:t>
            </w:r>
          </w:p>
        </w:tc>
        <w:tc>
          <w:tcPr>
            <w:tcW w:w="4536" w:type="dxa"/>
          </w:tcPr>
          <w:p w14:paraId="7C633693"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0531A802" w14:textId="77777777" w:rsidR="00C8690F" w:rsidRPr="00C8690F" w:rsidRDefault="00C8690F" w:rsidP="005612B5">
            <w:pPr>
              <w:rPr>
                <w:rFonts w:ascii="Arial" w:eastAsia="Times New Roman" w:hAnsi="Arial" w:cs="Arial"/>
                <w:sz w:val="28"/>
                <w:szCs w:val="28"/>
              </w:rPr>
            </w:pPr>
          </w:p>
        </w:tc>
        <w:tc>
          <w:tcPr>
            <w:tcW w:w="2126" w:type="dxa"/>
          </w:tcPr>
          <w:p w14:paraId="5D06F8EA"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Revised</w:t>
            </w:r>
          </w:p>
        </w:tc>
        <w:tc>
          <w:tcPr>
            <w:tcW w:w="1843" w:type="dxa"/>
          </w:tcPr>
          <w:p w14:paraId="6F881EF1" w14:textId="77777777" w:rsidR="00C8690F" w:rsidRPr="00C8690F" w:rsidRDefault="00C8690F" w:rsidP="005612B5">
            <w:pPr>
              <w:rPr>
                <w:rFonts w:ascii="Arial" w:eastAsia="Calibri" w:hAnsi="Arial" w:cs="Arial"/>
                <w:bCs/>
                <w:sz w:val="28"/>
                <w:szCs w:val="28"/>
              </w:rPr>
            </w:pPr>
            <w:r w:rsidRPr="00C8690F">
              <w:rPr>
                <w:rFonts w:ascii="Arial" w:eastAsia="Calibri" w:hAnsi="Arial" w:cs="Arial"/>
                <w:bCs/>
                <w:sz w:val="28"/>
                <w:szCs w:val="28"/>
              </w:rPr>
              <w:t>22 November 2022</w:t>
            </w:r>
          </w:p>
        </w:tc>
        <w:tc>
          <w:tcPr>
            <w:tcW w:w="4307" w:type="dxa"/>
          </w:tcPr>
          <w:p w14:paraId="54180001" w14:textId="77777777" w:rsidR="00C8690F" w:rsidRPr="00C8690F" w:rsidRDefault="00C8690F" w:rsidP="005612B5">
            <w:pPr>
              <w:rPr>
                <w:rFonts w:ascii="Arial" w:eastAsia="Times New Roman" w:hAnsi="Arial" w:cs="Arial"/>
                <w:sz w:val="28"/>
                <w:szCs w:val="28"/>
              </w:rPr>
            </w:pPr>
            <w:r w:rsidRPr="00C8690F">
              <w:rPr>
                <w:rFonts w:ascii="Arial" w:eastAsia="Times New Roman" w:hAnsi="Arial" w:cs="Arial"/>
                <w:sz w:val="28"/>
                <w:szCs w:val="28"/>
              </w:rPr>
              <w:t>No negative impact on all nine equality categories</w:t>
            </w:r>
          </w:p>
        </w:tc>
      </w:tr>
      <w:tr w:rsidR="004F279B" w:rsidRPr="00C8690F" w14:paraId="3FCAF680" w14:textId="77777777" w:rsidTr="0005553E">
        <w:tc>
          <w:tcPr>
            <w:tcW w:w="2689" w:type="dxa"/>
          </w:tcPr>
          <w:p w14:paraId="518A9C76" w14:textId="77777777" w:rsidR="004F279B" w:rsidRPr="00C8690F" w:rsidRDefault="004F279B" w:rsidP="005612B5">
            <w:pPr>
              <w:rPr>
                <w:rFonts w:ascii="Arial" w:hAnsi="Arial" w:cs="Arial"/>
                <w:bCs/>
                <w:sz w:val="28"/>
                <w:szCs w:val="28"/>
              </w:rPr>
            </w:pPr>
            <w:r w:rsidRPr="00C8690F">
              <w:rPr>
                <w:rFonts w:ascii="Arial" w:hAnsi="Arial" w:cs="Arial"/>
                <w:sz w:val="28"/>
                <w:szCs w:val="28"/>
              </w:rPr>
              <w:t>Public Information Guidelines</w:t>
            </w:r>
          </w:p>
        </w:tc>
        <w:tc>
          <w:tcPr>
            <w:tcW w:w="4536" w:type="dxa"/>
          </w:tcPr>
          <w:p w14:paraId="4DA13A8D" w14:textId="77777777" w:rsidR="004F279B" w:rsidRPr="00C8690F" w:rsidRDefault="004F279B" w:rsidP="005612B5">
            <w:pPr>
              <w:rPr>
                <w:rFonts w:ascii="Arial" w:hAnsi="Arial" w:cs="Arial"/>
                <w:bCs/>
                <w:sz w:val="28"/>
                <w:szCs w:val="28"/>
              </w:rPr>
            </w:pPr>
            <w:r w:rsidRPr="00C8690F">
              <w:rPr>
                <w:rFonts w:ascii="Arial" w:hAnsi="Arial" w:cs="Arial"/>
                <w:sz w:val="28"/>
                <w:szCs w:val="28"/>
              </w:rPr>
              <w:t xml:space="preserve">The aim of the guidelines is to ensure the college publishes information which is accurate, fit for purpose, accessible, timely and legally compliant, to enable the public to engage with the College.  In an increasing number of cases, </w:t>
            </w:r>
            <w:r w:rsidRPr="00C8690F">
              <w:rPr>
                <w:rFonts w:ascii="Arial" w:hAnsi="Arial" w:cs="Arial"/>
                <w:sz w:val="28"/>
                <w:szCs w:val="28"/>
              </w:rPr>
              <w:lastRenderedPageBreak/>
              <w:t>the publicising of this information is mandatory to meet statutory, regular or professional requirements</w:t>
            </w:r>
          </w:p>
        </w:tc>
        <w:tc>
          <w:tcPr>
            <w:tcW w:w="2126" w:type="dxa"/>
          </w:tcPr>
          <w:p w14:paraId="3D502258" w14:textId="77777777" w:rsidR="004F279B" w:rsidRPr="00C8690F" w:rsidRDefault="004F279B" w:rsidP="005612B5">
            <w:pPr>
              <w:rPr>
                <w:rFonts w:ascii="Arial" w:hAnsi="Arial" w:cs="Arial"/>
                <w:bCs/>
                <w:sz w:val="28"/>
                <w:szCs w:val="28"/>
              </w:rPr>
            </w:pPr>
            <w:r w:rsidRPr="00C8690F">
              <w:rPr>
                <w:rFonts w:ascii="Arial" w:hAnsi="Arial" w:cs="Arial"/>
                <w:sz w:val="28"/>
                <w:szCs w:val="28"/>
              </w:rPr>
              <w:lastRenderedPageBreak/>
              <w:t>Existing</w:t>
            </w:r>
          </w:p>
        </w:tc>
        <w:tc>
          <w:tcPr>
            <w:tcW w:w="1843" w:type="dxa"/>
          </w:tcPr>
          <w:p w14:paraId="46424BC1" w14:textId="77777777" w:rsidR="004F279B" w:rsidRPr="00C8690F" w:rsidRDefault="004F279B" w:rsidP="005612B5">
            <w:pPr>
              <w:rPr>
                <w:rFonts w:ascii="Arial" w:hAnsi="Arial" w:cs="Arial"/>
                <w:bCs/>
                <w:sz w:val="28"/>
                <w:szCs w:val="28"/>
              </w:rPr>
            </w:pPr>
            <w:r w:rsidRPr="00C8690F">
              <w:rPr>
                <w:rFonts w:ascii="Arial" w:hAnsi="Arial" w:cs="Arial"/>
                <w:sz w:val="28"/>
                <w:szCs w:val="28"/>
              </w:rPr>
              <w:t>3 January 2023</w:t>
            </w:r>
          </w:p>
        </w:tc>
        <w:tc>
          <w:tcPr>
            <w:tcW w:w="4307" w:type="dxa"/>
          </w:tcPr>
          <w:p w14:paraId="78611762" w14:textId="77777777" w:rsidR="004F279B" w:rsidRPr="00C8690F" w:rsidRDefault="004F279B" w:rsidP="005612B5">
            <w:pPr>
              <w:rPr>
                <w:rFonts w:ascii="Arial" w:hAnsi="Arial" w:cs="Arial"/>
                <w:bCs/>
                <w:sz w:val="28"/>
                <w:szCs w:val="28"/>
              </w:rPr>
            </w:pPr>
            <w:r w:rsidRPr="00C8690F">
              <w:rPr>
                <w:rFonts w:ascii="Arial" w:hAnsi="Arial" w:cs="Arial"/>
                <w:sz w:val="28"/>
                <w:szCs w:val="28"/>
              </w:rPr>
              <w:t>The Policy has no impact on any of the Section 75 equality categories</w:t>
            </w:r>
          </w:p>
        </w:tc>
      </w:tr>
      <w:tr w:rsidR="004F279B" w:rsidRPr="00C8690F" w14:paraId="2D587404" w14:textId="77777777" w:rsidTr="0005553E">
        <w:tc>
          <w:tcPr>
            <w:tcW w:w="2689" w:type="dxa"/>
          </w:tcPr>
          <w:p w14:paraId="685F558E"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Conflict of Interest Policy</w:t>
            </w:r>
          </w:p>
        </w:tc>
        <w:tc>
          <w:tcPr>
            <w:tcW w:w="4536" w:type="dxa"/>
          </w:tcPr>
          <w:p w14:paraId="2C62063F"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The objectives of this policy are to raise awareness with all staff and Governors about conflict of interest and to provide guidance for staff on the management of conflict of interest to ensure that staff and Governors are acting in the best interests of the College and its students at all times.</w:t>
            </w:r>
          </w:p>
          <w:p w14:paraId="47967AAC" w14:textId="77777777" w:rsidR="004F279B" w:rsidRPr="00C8690F" w:rsidRDefault="004F279B" w:rsidP="005612B5">
            <w:pPr>
              <w:rPr>
                <w:rFonts w:ascii="Arial" w:hAnsi="Arial" w:cs="Arial"/>
                <w:bCs/>
                <w:sz w:val="28"/>
                <w:szCs w:val="28"/>
              </w:rPr>
            </w:pPr>
          </w:p>
        </w:tc>
        <w:tc>
          <w:tcPr>
            <w:tcW w:w="2126" w:type="dxa"/>
          </w:tcPr>
          <w:p w14:paraId="72ED05E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0A076A13"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16 January 2023</w:t>
            </w:r>
          </w:p>
        </w:tc>
        <w:tc>
          <w:tcPr>
            <w:tcW w:w="4307" w:type="dxa"/>
          </w:tcPr>
          <w:p w14:paraId="597D0C94"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No impact on any of the Section 75 equality categories</w:t>
            </w:r>
          </w:p>
        </w:tc>
      </w:tr>
      <w:tr w:rsidR="004F279B" w:rsidRPr="00C8690F" w14:paraId="78AFD3F2" w14:textId="77777777" w:rsidTr="0005553E">
        <w:tc>
          <w:tcPr>
            <w:tcW w:w="2689" w:type="dxa"/>
          </w:tcPr>
          <w:p w14:paraId="356786A9"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Fraud (including Anti-fraud Policy</w:t>
            </w:r>
          </w:p>
        </w:tc>
        <w:tc>
          <w:tcPr>
            <w:tcW w:w="4536" w:type="dxa"/>
          </w:tcPr>
          <w:p w14:paraId="5FA5C6A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To raise staff awareness of their responsibilities. To safeguard public resources against the risk of fraud.  The Policy outlines the College and Staff’s responsibilities in relation to fraud and also outlines the fraud response plan.</w:t>
            </w:r>
          </w:p>
        </w:tc>
        <w:tc>
          <w:tcPr>
            <w:tcW w:w="2126" w:type="dxa"/>
          </w:tcPr>
          <w:p w14:paraId="75C1E208"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2A093B0D"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16 January 2023</w:t>
            </w:r>
          </w:p>
        </w:tc>
        <w:tc>
          <w:tcPr>
            <w:tcW w:w="4307" w:type="dxa"/>
          </w:tcPr>
          <w:p w14:paraId="3F2B3C29"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No impact on any of the Section 75 equality categories</w:t>
            </w:r>
          </w:p>
        </w:tc>
      </w:tr>
      <w:tr w:rsidR="004F279B" w:rsidRPr="00C8690F" w14:paraId="16FBBEFA" w14:textId="77777777" w:rsidTr="0005553E">
        <w:tc>
          <w:tcPr>
            <w:tcW w:w="2689" w:type="dxa"/>
          </w:tcPr>
          <w:p w14:paraId="0C62F01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Fraud Response Plan</w:t>
            </w:r>
          </w:p>
        </w:tc>
        <w:tc>
          <w:tcPr>
            <w:tcW w:w="4536" w:type="dxa"/>
          </w:tcPr>
          <w:p w14:paraId="4AA0671C"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 xml:space="preserve">To raise staff awareness of their responsibilities. To safeguard public resources against the risk of fraud.  The Policy outlines the College and Staff’s responsibilities </w:t>
            </w:r>
            <w:r w:rsidRPr="00C8690F">
              <w:rPr>
                <w:rFonts w:ascii="Arial" w:hAnsi="Arial" w:cs="Arial"/>
                <w:bCs/>
                <w:sz w:val="28"/>
                <w:szCs w:val="28"/>
              </w:rPr>
              <w:lastRenderedPageBreak/>
              <w:t>in relation to fraud and also outlines the fraud response plan.</w:t>
            </w:r>
          </w:p>
        </w:tc>
        <w:tc>
          <w:tcPr>
            <w:tcW w:w="2126" w:type="dxa"/>
          </w:tcPr>
          <w:p w14:paraId="06A07A1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Revised</w:t>
            </w:r>
          </w:p>
        </w:tc>
        <w:tc>
          <w:tcPr>
            <w:tcW w:w="1843" w:type="dxa"/>
          </w:tcPr>
          <w:p w14:paraId="55785A7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16 January 2023</w:t>
            </w:r>
          </w:p>
        </w:tc>
        <w:tc>
          <w:tcPr>
            <w:tcW w:w="4307" w:type="dxa"/>
          </w:tcPr>
          <w:p w14:paraId="05332AC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No impact on any of the Section 75 equality categories</w:t>
            </w:r>
          </w:p>
        </w:tc>
      </w:tr>
      <w:tr w:rsidR="004F279B" w:rsidRPr="00C8690F" w14:paraId="79B6F8A1" w14:textId="77777777" w:rsidTr="0005553E">
        <w:tc>
          <w:tcPr>
            <w:tcW w:w="2689" w:type="dxa"/>
          </w:tcPr>
          <w:p w14:paraId="52DA2B4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Gifts Policy</w:t>
            </w:r>
          </w:p>
        </w:tc>
        <w:tc>
          <w:tcPr>
            <w:tcW w:w="4536" w:type="dxa"/>
          </w:tcPr>
          <w:p w14:paraId="16BB0DF3"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To provide guidance in the reporting of Gifts and Hospitality received by the College.</w:t>
            </w:r>
          </w:p>
        </w:tc>
        <w:tc>
          <w:tcPr>
            <w:tcW w:w="2126" w:type="dxa"/>
          </w:tcPr>
          <w:p w14:paraId="2112DDE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6BD68F7F"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17 January 2023</w:t>
            </w:r>
          </w:p>
        </w:tc>
        <w:tc>
          <w:tcPr>
            <w:tcW w:w="4307" w:type="dxa"/>
          </w:tcPr>
          <w:p w14:paraId="214BF30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No impact on any of the Section 75 equality categories</w:t>
            </w:r>
          </w:p>
        </w:tc>
      </w:tr>
      <w:tr w:rsidR="004F279B" w:rsidRPr="00C8690F" w14:paraId="26FDA905" w14:textId="77777777" w:rsidTr="0005553E">
        <w:tc>
          <w:tcPr>
            <w:tcW w:w="2689" w:type="dxa"/>
          </w:tcPr>
          <w:p w14:paraId="7B6D355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Transgender Equality Statement</w:t>
            </w:r>
          </w:p>
        </w:tc>
        <w:tc>
          <w:tcPr>
            <w:tcW w:w="4536" w:type="dxa"/>
          </w:tcPr>
          <w:p w14:paraId="27A355F2"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This statement has been prepared to acknowledge that there can be differences between physical sex and gender identity/expression.  The College will treat all students with respect, and will seek to provide a positive working and learning environment free from discrimination, harassment or victimisation</w:t>
            </w:r>
          </w:p>
        </w:tc>
        <w:tc>
          <w:tcPr>
            <w:tcW w:w="2126" w:type="dxa"/>
          </w:tcPr>
          <w:p w14:paraId="4024DF9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61A2399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27 January 2023</w:t>
            </w:r>
          </w:p>
        </w:tc>
        <w:tc>
          <w:tcPr>
            <w:tcW w:w="4307" w:type="dxa"/>
          </w:tcPr>
          <w:p w14:paraId="2787FCE5"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Statement does not have any adverse impact on individuals as those who are transgender or have a fluid identity will be supported at the College</w:t>
            </w:r>
          </w:p>
        </w:tc>
      </w:tr>
      <w:tr w:rsidR="004F279B" w:rsidRPr="00C8690F" w14:paraId="232F1571" w14:textId="77777777" w:rsidTr="0005553E">
        <w:tc>
          <w:tcPr>
            <w:tcW w:w="2689" w:type="dxa"/>
          </w:tcPr>
          <w:p w14:paraId="6C49F7C2"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Data Subject Rights Procedure</w:t>
            </w:r>
          </w:p>
        </w:tc>
        <w:tc>
          <w:tcPr>
            <w:tcW w:w="4536" w:type="dxa"/>
          </w:tcPr>
          <w:p w14:paraId="6CB2D099"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North West Regional College must process many categories of personal data to provide education, training and employment. It regards the lawful and correct treatment of personal information as imperative to successful operations and to maintaining confidence between all data subjects and ourselves. We ensure that our organisation treats information it processes </w:t>
            </w:r>
            <w:r w:rsidRPr="00C8690F">
              <w:rPr>
                <w:rFonts w:ascii="Arial" w:eastAsia="Times New Roman" w:hAnsi="Arial" w:cs="Arial"/>
                <w:sz w:val="28"/>
                <w:szCs w:val="28"/>
              </w:rPr>
              <w:lastRenderedPageBreak/>
              <w:t xml:space="preserve">lawfully and correctly.  Therefore this Procedure provides guidance on the process to be followed when a Data Subject makes a request in relation to his/her Rights as per UK General Data Protection Regulations (‘UK GDPR’).   </w:t>
            </w:r>
          </w:p>
        </w:tc>
        <w:tc>
          <w:tcPr>
            <w:tcW w:w="2126" w:type="dxa"/>
          </w:tcPr>
          <w:p w14:paraId="22F978FE"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Revised</w:t>
            </w:r>
          </w:p>
        </w:tc>
        <w:tc>
          <w:tcPr>
            <w:tcW w:w="1843" w:type="dxa"/>
          </w:tcPr>
          <w:p w14:paraId="57A3620B"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9 February 2023</w:t>
            </w:r>
          </w:p>
        </w:tc>
        <w:tc>
          <w:tcPr>
            <w:tcW w:w="4307" w:type="dxa"/>
          </w:tcPr>
          <w:p w14:paraId="31F51B8F"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Policy has no impact on any of the Section 75 equality categories</w:t>
            </w:r>
          </w:p>
        </w:tc>
      </w:tr>
      <w:tr w:rsidR="004F279B" w:rsidRPr="00C8690F" w14:paraId="4353F0C5" w14:textId="77777777" w:rsidTr="0005553E">
        <w:tc>
          <w:tcPr>
            <w:tcW w:w="2689" w:type="dxa"/>
          </w:tcPr>
          <w:p w14:paraId="60565762"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Disposal of IT Equipment</w:t>
            </w:r>
          </w:p>
        </w:tc>
        <w:tc>
          <w:tcPr>
            <w:tcW w:w="4536" w:type="dxa"/>
          </w:tcPr>
          <w:p w14:paraId="6B632171"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purpose of this policy is to describe what steps must be taken to ensure the safe disposal of College IT Equipment and that data residing on legacy equipment is securely removed prior to disposal.</w:t>
            </w:r>
          </w:p>
          <w:p w14:paraId="5506D9E5" w14:textId="77777777" w:rsidR="004F279B" w:rsidRPr="00C8690F" w:rsidRDefault="004F279B" w:rsidP="005612B5">
            <w:pPr>
              <w:rPr>
                <w:rFonts w:ascii="Arial" w:eastAsia="Times New Roman" w:hAnsi="Arial" w:cs="Arial"/>
                <w:sz w:val="28"/>
                <w:szCs w:val="28"/>
              </w:rPr>
            </w:pPr>
          </w:p>
        </w:tc>
        <w:tc>
          <w:tcPr>
            <w:tcW w:w="2126" w:type="dxa"/>
          </w:tcPr>
          <w:p w14:paraId="02E20B2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New</w:t>
            </w:r>
          </w:p>
        </w:tc>
        <w:tc>
          <w:tcPr>
            <w:tcW w:w="1843" w:type="dxa"/>
          </w:tcPr>
          <w:p w14:paraId="34D1717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14 February 2023</w:t>
            </w:r>
          </w:p>
        </w:tc>
        <w:tc>
          <w:tcPr>
            <w:tcW w:w="4307" w:type="dxa"/>
          </w:tcPr>
          <w:p w14:paraId="61F9B2F9"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as policy is guidance to explain the need for secure IT disposal regardless of equality category</w:t>
            </w:r>
          </w:p>
        </w:tc>
      </w:tr>
      <w:tr w:rsidR="004F279B" w:rsidRPr="00C8690F" w14:paraId="69C9BE82" w14:textId="77777777" w:rsidTr="0005553E">
        <w:tc>
          <w:tcPr>
            <w:tcW w:w="2689" w:type="dxa"/>
          </w:tcPr>
          <w:p w14:paraId="06488824"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Physical Environmental Security Policy</w:t>
            </w:r>
          </w:p>
        </w:tc>
        <w:tc>
          <w:tcPr>
            <w:tcW w:w="4536" w:type="dxa"/>
          </w:tcPr>
          <w:p w14:paraId="279B8700"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purpose of this policy is to describe what clauses are necessary and steps which must be taken to ensure the security of College information across all IT Services datacentres, offices and comms rooms as well as all “Secure Office” accommodation protected by SALTO Access Control</w:t>
            </w:r>
          </w:p>
        </w:tc>
        <w:tc>
          <w:tcPr>
            <w:tcW w:w="2126" w:type="dxa"/>
          </w:tcPr>
          <w:p w14:paraId="1496CE24"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New</w:t>
            </w:r>
          </w:p>
        </w:tc>
        <w:tc>
          <w:tcPr>
            <w:tcW w:w="1843" w:type="dxa"/>
          </w:tcPr>
          <w:p w14:paraId="786EE4F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14 February 2023</w:t>
            </w:r>
          </w:p>
        </w:tc>
        <w:tc>
          <w:tcPr>
            <w:tcW w:w="4307" w:type="dxa"/>
          </w:tcPr>
          <w:p w14:paraId="51529FD0"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as policy is guidance to explain the need for Secure Accommodation and Information Security regardless of equality category</w:t>
            </w:r>
          </w:p>
        </w:tc>
      </w:tr>
      <w:tr w:rsidR="004F279B" w:rsidRPr="00C8690F" w14:paraId="51611486" w14:textId="77777777" w:rsidTr="0005553E">
        <w:tc>
          <w:tcPr>
            <w:tcW w:w="2689" w:type="dxa"/>
          </w:tcPr>
          <w:p w14:paraId="7B9E7A28"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Emergency Incident Plan</w:t>
            </w:r>
          </w:p>
        </w:tc>
        <w:tc>
          <w:tcPr>
            <w:tcW w:w="4536" w:type="dxa"/>
          </w:tcPr>
          <w:p w14:paraId="09C1572E"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To present the College’s commitment to a healthy and safe working Environment and to comply with relevant legislation.</w:t>
            </w:r>
          </w:p>
          <w:p w14:paraId="593A42EC" w14:textId="77777777" w:rsidR="004F279B" w:rsidRPr="00C8690F" w:rsidRDefault="004F279B" w:rsidP="005612B5">
            <w:pPr>
              <w:rPr>
                <w:rFonts w:ascii="Arial" w:eastAsia="Times New Roman" w:hAnsi="Arial" w:cs="Arial"/>
                <w:sz w:val="28"/>
                <w:szCs w:val="28"/>
              </w:rPr>
            </w:pPr>
          </w:p>
        </w:tc>
        <w:tc>
          <w:tcPr>
            <w:tcW w:w="2126" w:type="dxa"/>
          </w:tcPr>
          <w:p w14:paraId="2B262EF4"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72E40A99"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15 February 2023</w:t>
            </w:r>
          </w:p>
        </w:tc>
        <w:tc>
          <w:tcPr>
            <w:tcW w:w="4307" w:type="dxa"/>
          </w:tcPr>
          <w:p w14:paraId="3177861F"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Policy has no impact on S75 categories</w:t>
            </w:r>
          </w:p>
        </w:tc>
      </w:tr>
      <w:tr w:rsidR="004F279B" w:rsidRPr="00C8690F" w14:paraId="1230D010" w14:textId="77777777" w:rsidTr="0005553E">
        <w:tc>
          <w:tcPr>
            <w:tcW w:w="2689" w:type="dxa"/>
          </w:tcPr>
          <w:p w14:paraId="145D3A8A"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Health and Safety Policy</w:t>
            </w:r>
          </w:p>
        </w:tc>
        <w:tc>
          <w:tcPr>
            <w:tcW w:w="4536" w:type="dxa"/>
          </w:tcPr>
          <w:p w14:paraId="579B7C26"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To present the College’s commitment to a healthy and safe working Environment and to comply with relevant legislation.</w:t>
            </w:r>
          </w:p>
          <w:p w14:paraId="02F6AA9B" w14:textId="77777777" w:rsidR="004F279B" w:rsidRPr="00C8690F" w:rsidRDefault="004F279B" w:rsidP="005612B5">
            <w:pPr>
              <w:rPr>
                <w:rFonts w:ascii="Arial" w:eastAsia="Times New Roman" w:hAnsi="Arial" w:cs="Arial"/>
                <w:sz w:val="28"/>
                <w:szCs w:val="28"/>
              </w:rPr>
            </w:pPr>
          </w:p>
        </w:tc>
        <w:tc>
          <w:tcPr>
            <w:tcW w:w="2126" w:type="dxa"/>
          </w:tcPr>
          <w:p w14:paraId="4BFBA5E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101814C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15 February 2023</w:t>
            </w:r>
          </w:p>
        </w:tc>
        <w:tc>
          <w:tcPr>
            <w:tcW w:w="4307" w:type="dxa"/>
          </w:tcPr>
          <w:p w14:paraId="06E17421"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Policy has no impact on S75 categories</w:t>
            </w:r>
          </w:p>
        </w:tc>
      </w:tr>
      <w:tr w:rsidR="004F279B" w:rsidRPr="00C8690F" w14:paraId="04A395B8" w14:textId="77777777" w:rsidTr="0005553E">
        <w:tc>
          <w:tcPr>
            <w:tcW w:w="2689" w:type="dxa"/>
          </w:tcPr>
          <w:p w14:paraId="75AAA08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Fire Safety Policy</w:t>
            </w:r>
          </w:p>
        </w:tc>
        <w:tc>
          <w:tcPr>
            <w:tcW w:w="4536" w:type="dxa"/>
          </w:tcPr>
          <w:p w14:paraId="2DDCFCB0" w14:textId="77777777" w:rsidR="004F279B" w:rsidRPr="00C8690F" w:rsidRDefault="004F279B" w:rsidP="005612B5">
            <w:pPr>
              <w:rPr>
                <w:rFonts w:ascii="Arial" w:eastAsia="Times New Roman" w:hAnsi="Arial" w:cs="Arial"/>
                <w:b/>
                <w:sz w:val="28"/>
                <w:szCs w:val="28"/>
              </w:rPr>
            </w:pPr>
            <w:r w:rsidRPr="00C8690F">
              <w:rPr>
                <w:rFonts w:ascii="Arial" w:eastAsia="Times New Roman" w:hAnsi="Arial" w:cs="Arial"/>
                <w:bCs/>
                <w:sz w:val="28"/>
                <w:szCs w:val="28"/>
              </w:rPr>
              <w:t>To ensure that the College complies with all current legislation and to manage the safe evacuation of all staff/students in the event of an emergency/fire</w:t>
            </w:r>
            <w:r w:rsidRPr="00C8690F">
              <w:rPr>
                <w:rFonts w:ascii="Arial" w:eastAsia="Times New Roman" w:hAnsi="Arial" w:cs="Arial"/>
                <w:b/>
                <w:sz w:val="28"/>
                <w:szCs w:val="28"/>
              </w:rPr>
              <w:t xml:space="preserve">. </w:t>
            </w:r>
          </w:p>
          <w:p w14:paraId="11D6B4D9" w14:textId="77777777" w:rsidR="004F279B" w:rsidRPr="00C8690F" w:rsidRDefault="004F279B" w:rsidP="005612B5">
            <w:pPr>
              <w:rPr>
                <w:rFonts w:ascii="Arial" w:eastAsia="Times New Roman" w:hAnsi="Arial" w:cs="Arial"/>
                <w:sz w:val="28"/>
                <w:szCs w:val="28"/>
              </w:rPr>
            </w:pPr>
          </w:p>
        </w:tc>
        <w:tc>
          <w:tcPr>
            <w:tcW w:w="2126" w:type="dxa"/>
          </w:tcPr>
          <w:p w14:paraId="74E4923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7FC945D4"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15 February 2023</w:t>
            </w:r>
          </w:p>
        </w:tc>
        <w:tc>
          <w:tcPr>
            <w:tcW w:w="4307" w:type="dxa"/>
          </w:tcPr>
          <w:p w14:paraId="6788C2BC"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impact on any of the Section 75 equality categories</w:t>
            </w:r>
          </w:p>
        </w:tc>
      </w:tr>
      <w:tr w:rsidR="004F279B" w:rsidRPr="00C8690F" w14:paraId="4E070721" w14:textId="77777777" w:rsidTr="0005553E">
        <w:tc>
          <w:tcPr>
            <w:tcW w:w="2689" w:type="dxa"/>
          </w:tcPr>
          <w:p w14:paraId="12B36B2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Achievement Strategy</w:t>
            </w:r>
          </w:p>
        </w:tc>
        <w:tc>
          <w:tcPr>
            <w:tcW w:w="4536" w:type="dxa"/>
          </w:tcPr>
          <w:p w14:paraId="08221FDE" w14:textId="77777777" w:rsidR="004F279B" w:rsidRPr="00C8690F" w:rsidRDefault="004F279B" w:rsidP="005612B5">
            <w:pPr>
              <w:rPr>
                <w:rFonts w:ascii="Arial" w:eastAsia="Times New Roman" w:hAnsi="Arial" w:cs="Arial"/>
                <w:b/>
                <w:bCs/>
                <w:sz w:val="28"/>
                <w:szCs w:val="28"/>
              </w:rPr>
            </w:pPr>
            <w:r w:rsidRPr="00C8690F">
              <w:rPr>
                <w:rFonts w:ascii="Arial" w:eastAsia="Times New Roman" w:hAnsi="Arial" w:cs="Arial"/>
                <w:sz w:val="28"/>
                <w:szCs w:val="28"/>
              </w:rPr>
              <w:t>The motivation for the Strategy is that the college is continually striving to promote a culture of continuous improvement for the benefit of all learners. This is set in the context of a number of ongoing challenges for the sector, a range of strategic developments and the need to review learning and learning in a post COVID environment.</w:t>
            </w:r>
          </w:p>
          <w:p w14:paraId="202D4EAF" w14:textId="77777777" w:rsidR="004F279B" w:rsidRPr="00C8690F" w:rsidRDefault="004F279B" w:rsidP="005612B5">
            <w:pPr>
              <w:rPr>
                <w:rFonts w:ascii="Arial" w:eastAsia="Times New Roman" w:hAnsi="Arial" w:cs="Arial"/>
                <w:sz w:val="28"/>
                <w:szCs w:val="28"/>
              </w:rPr>
            </w:pPr>
          </w:p>
        </w:tc>
        <w:tc>
          <w:tcPr>
            <w:tcW w:w="2126" w:type="dxa"/>
          </w:tcPr>
          <w:p w14:paraId="05304A8C"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New</w:t>
            </w:r>
          </w:p>
        </w:tc>
        <w:tc>
          <w:tcPr>
            <w:tcW w:w="1843" w:type="dxa"/>
          </w:tcPr>
          <w:p w14:paraId="28A88E77"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15 February 2023</w:t>
            </w:r>
          </w:p>
        </w:tc>
        <w:tc>
          <w:tcPr>
            <w:tcW w:w="4307" w:type="dxa"/>
          </w:tcPr>
          <w:p w14:paraId="656E2825"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Statistics available highlight the need for the college to improve processes to encourage increased retention, achievement and success of our learners.  This is based on a number of ongoing challenges for the sector, demographics in the catchment area, a range of strategic developments and the need to review learning and </w:t>
            </w:r>
            <w:r w:rsidRPr="00C8690F">
              <w:rPr>
                <w:rFonts w:ascii="Arial" w:eastAsia="Times New Roman" w:hAnsi="Arial" w:cs="Arial"/>
                <w:sz w:val="28"/>
                <w:szCs w:val="28"/>
              </w:rPr>
              <w:lastRenderedPageBreak/>
              <w:t>learning in a post COVID environment.  An impact assessment is not necessary as data has already highlighted the need for change to the benefit of all learners.</w:t>
            </w:r>
          </w:p>
        </w:tc>
      </w:tr>
      <w:tr w:rsidR="004F279B" w:rsidRPr="00C8690F" w14:paraId="451C9585" w14:textId="77777777" w:rsidTr="0005553E">
        <w:tc>
          <w:tcPr>
            <w:tcW w:w="2689" w:type="dxa"/>
          </w:tcPr>
          <w:p w14:paraId="7EA9683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References Policy</w:t>
            </w:r>
          </w:p>
        </w:tc>
        <w:tc>
          <w:tcPr>
            <w:tcW w:w="4536" w:type="dxa"/>
          </w:tcPr>
          <w:p w14:paraId="440FB6AF" w14:textId="77777777" w:rsidR="004F279B" w:rsidRPr="00C8690F" w:rsidRDefault="004F279B" w:rsidP="005612B5">
            <w:pPr>
              <w:rPr>
                <w:rFonts w:ascii="Arial" w:eastAsia="Times New Roman" w:hAnsi="Arial" w:cs="Arial"/>
                <w:b/>
                <w:bCs/>
                <w:sz w:val="28"/>
                <w:szCs w:val="28"/>
              </w:rPr>
            </w:pPr>
            <w:r w:rsidRPr="00C8690F">
              <w:rPr>
                <w:rFonts w:ascii="Arial" w:eastAsia="Times New Roman" w:hAnsi="Arial" w:cs="Arial"/>
                <w:sz w:val="28"/>
                <w:szCs w:val="28"/>
              </w:rPr>
              <w:t>The aim of the policy is that the college will ensure all requests for corporate references to external sources are provided in a consistent, fair and equitable manner.</w:t>
            </w:r>
          </w:p>
          <w:p w14:paraId="29E0341D" w14:textId="77777777" w:rsidR="004F279B" w:rsidRPr="00C8690F" w:rsidRDefault="004F279B" w:rsidP="005612B5">
            <w:pPr>
              <w:rPr>
                <w:rFonts w:ascii="Arial" w:eastAsia="Times New Roman" w:hAnsi="Arial" w:cs="Arial"/>
                <w:sz w:val="28"/>
                <w:szCs w:val="28"/>
              </w:rPr>
            </w:pPr>
          </w:p>
        </w:tc>
        <w:tc>
          <w:tcPr>
            <w:tcW w:w="2126" w:type="dxa"/>
          </w:tcPr>
          <w:p w14:paraId="193BFC87"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2D537F2A"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15 February 2023</w:t>
            </w:r>
          </w:p>
        </w:tc>
        <w:tc>
          <w:tcPr>
            <w:tcW w:w="4307" w:type="dxa"/>
          </w:tcPr>
          <w:p w14:paraId="774249F8"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Policy has no impact on any of the Section 75 Equality Categories as it is a policy to be adhered to by all staff</w:t>
            </w:r>
          </w:p>
        </w:tc>
      </w:tr>
      <w:tr w:rsidR="004F279B" w:rsidRPr="00C8690F" w14:paraId="5CA913FC" w14:textId="77777777" w:rsidTr="0005553E">
        <w:tc>
          <w:tcPr>
            <w:tcW w:w="2689" w:type="dxa"/>
          </w:tcPr>
          <w:p w14:paraId="74A0F4D7"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Library Policy and Procedure</w:t>
            </w:r>
          </w:p>
        </w:tc>
        <w:tc>
          <w:tcPr>
            <w:tcW w:w="4536" w:type="dxa"/>
          </w:tcPr>
          <w:p w14:paraId="5DDDE107"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aim of the policy is to provide guidance on how the Library hopes to support the learning and teaching activities of staff and students at the College.</w:t>
            </w:r>
          </w:p>
          <w:p w14:paraId="240EAC60" w14:textId="77777777" w:rsidR="004F279B" w:rsidRPr="00C8690F" w:rsidRDefault="004F279B" w:rsidP="005612B5">
            <w:pPr>
              <w:rPr>
                <w:rFonts w:ascii="Arial" w:eastAsia="Times New Roman" w:hAnsi="Arial" w:cs="Arial"/>
                <w:sz w:val="28"/>
                <w:szCs w:val="28"/>
              </w:rPr>
            </w:pPr>
          </w:p>
        </w:tc>
        <w:tc>
          <w:tcPr>
            <w:tcW w:w="2126" w:type="dxa"/>
          </w:tcPr>
          <w:p w14:paraId="61F7A8C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7511D1B2"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21 February 2023</w:t>
            </w:r>
          </w:p>
        </w:tc>
        <w:tc>
          <w:tcPr>
            <w:tcW w:w="4307" w:type="dxa"/>
          </w:tcPr>
          <w:p w14:paraId="47A694D9"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impact on any of the Section 75 Equality categories</w:t>
            </w:r>
          </w:p>
        </w:tc>
      </w:tr>
      <w:tr w:rsidR="004F279B" w:rsidRPr="00C8690F" w14:paraId="7BFC0CC4" w14:textId="77777777" w:rsidTr="0005553E">
        <w:tc>
          <w:tcPr>
            <w:tcW w:w="2689" w:type="dxa"/>
          </w:tcPr>
          <w:p w14:paraId="5D708B8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Young Adult Carers Policy</w:t>
            </w:r>
          </w:p>
        </w:tc>
        <w:tc>
          <w:tcPr>
            <w:tcW w:w="4536" w:type="dxa"/>
          </w:tcPr>
          <w:p w14:paraId="41A4AF5A"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North West Regional College is committed to supporting Young Adult Carers and recognises the importance of promoting and supporting students that have caring responsibilities for a family member, partner or friend at their home. NWRC believes that all </w:t>
            </w:r>
            <w:r w:rsidRPr="00C8690F">
              <w:rPr>
                <w:rFonts w:ascii="Arial" w:eastAsia="Times New Roman" w:hAnsi="Arial" w:cs="Arial"/>
                <w:sz w:val="28"/>
                <w:szCs w:val="28"/>
              </w:rPr>
              <w:lastRenderedPageBreak/>
              <w:t xml:space="preserve">Young Adult Carers have the right to an education regardless of their commitment to providing care for a family member. </w:t>
            </w:r>
          </w:p>
        </w:tc>
        <w:tc>
          <w:tcPr>
            <w:tcW w:w="2126" w:type="dxa"/>
          </w:tcPr>
          <w:p w14:paraId="65E7E137"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Existing</w:t>
            </w:r>
          </w:p>
        </w:tc>
        <w:tc>
          <w:tcPr>
            <w:tcW w:w="1843" w:type="dxa"/>
          </w:tcPr>
          <w:p w14:paraId="0BB7ECCD"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22 February 2023</w:t>
            </w:r>
          </w:p>
        </w:tc>
        <w:tc>
          <w:tcPr>
            <w:tcW w:w="4307" w:type="dxa"/>
          </w:tcPr>
          <w:p w14:paraId="2A042494"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The Young Adult Carer policy has been developed to acknowledge the support that may be required while young carers are studying at the College.  There is no adverse impact on any of the Section 75 categories as other support </w:t>
            </w:r>
            <w:r w:rsidRPr="00C8690F">
              <w:rPr>
                <w:rFonts w:ascii="Arial" w:eastAsia="Times New Roman" w:hAnsi="Arial" w:cs="Arial"/>
                <w:sz w:val="28"/>
                <w:szCs w:val="28"/>
              </w:rPr>
              <w:lastRenderedPageBreak/>
              <w:t>mechanisms are available for other student carers</w:t>
            </w:r>
          </w:p>
        </w:tc>
      </w:tr>
      <w:tr w:rsidR="004F279B" w:rsidRPr="00C8690F" w14:paraId="64838758" w14:textId="77777777" w:rsidTr="0005553E">
        <w:tc>
          <w:tcPr>
            <w:tcW w:w="2689" w:type="dxa"/>
          </w:tcPr>
          <w:p w14:paraId="0F82B497"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Carers Leave for Support Staff</w:t>
            </w:r>
          </w:p>
        </w:tc>
        <w:tc>
          <w:tcPr>
            <w:tcW w:w="4536" w:type="dxa"/>
          </w:tcPr>
          <w:p w14:paraId="2456C239" w14:textId="77777777" w:rsidR="004F279B" w:rsidRPr="00C8690F" w:rsidRDefault="004F279B" w:rsidP="005612B5">
            <w:pPr>
              <w:rPr>
                <w:rFonts w:ascii="Arial" w:eastAsia="Times New Roman" w:hAnsi="Arial" w:cs="Arial"/>
                <w:b/>
                <w:bCs/>
                <w:sz w:val="28"/>
                <w:szCs w:val="28"/>
              </w:rPr>
            </w:pPr>
            <w:r w:rsidRPr="00C8690F">
              <w:rPr>
                <w:rFonts w:ascii="Arial" w:eastAsia="Times New Roman" w:hAnsi="Arial" w:cs="Arial"/>
                <w:sz w:val="28"/>
                <w:szCs w:val="28"/>
              </w:rPr>
              <w:t>To provide a framework for management to grant time off work to staff who are experiencing short-term domestic difficulties such as those associated with the care of sick or elderly relatives and/or children of school age.</w:t>
            </w:r>
          </w:p>
          <w:p w14:paraId="2F65D57B" w14:textId="77777777" w:rsidR="004F279B" w:rsidRPr="00C8690F" w:rsidRDefault="004F279B" w:rsidP="005612B5">
            <w:pPr>
              <w:rPr>
                <w:rFonts w:ascii="Arial" w:eastAsia="Times New Roman" w:hAnsi="Arial" w:cs="Arial"/>
                <w:sz w:val="28"/>
                <w:szCs w:val="28"/>
              </w:rPr>
            </w:pPr>
          </w:p>
        </w:tc>
        <w:tc>
          <w:tcPr>
            <w:tcW w:w="2126" w:type="dxa"/>
          </w:tcPr>
          <w:p w14:paraId="70BBA22D"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6949980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24 February 2023</w:t>
            </w:r>
          </w:p>
        </w:tc>
        <w:tc>
          <w:tcPr>
            <w:tcW w:w="4307" w:type="dxa"/>
          </w:tcPr>
          <w:p w14:paraId="475A0BCD"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Policy does not have any adverse impact on support staff as those with caring responsibilities are able to request carers’ leave, as necessary</w:t>
            </w:r>
          </w:p>
        </w:tc>
      </w:tr>
      <w:tr w:rsidR="004F279B" w:rsidRPr="00C8690F" w14:paraId="2F856497" w14:textId="77777777" w:rsidTr="0005553E">
        <w:tc>
          <w:tcPr>
            <w:tcW w:w="2689" w:type="dxa"/>
          </w:tcPr>
          <w:p w14:paraId="24EC2CF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Equal Opportunities Policy</w:t>
            </w:r>
          </w:p>
        </w:tc>
        <w:tc>
          <w:tcPr>
            <w:tcW w:w="4536" w:type="dxa"/>
          </w:tcPr>
          <w:p w14:paraId="1384B13B"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The aim of this policy statement is to emphasise the commitment of the North West Regional College, to securing equality of opportunity for all employees and applicants to the College.  </w:t>
            </w:r>
          </w:p>
        </w:tc>
        <w:tc>
          <w:tcPr>
            <w:tcW w:w="2126" w:type="dxa"/>
          </w:tcPr>
          <w:p w14:paraId="648FE73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7FA53CEE"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24 February 2023</w:t>
            </w:r>
          </w:p>
        </w:tc>
        <w:tc>
          <w:tcPr>
            <w:tcW w:w="4307" w:type="dxa"/>
          </w:tcPr>
          <w:p w14:paraId="011F7984"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This Policy will ensure equality of opportunity regardless of the Section 75 equality category.  There is no impact.</w:t>
            </w:r>
          </w:p>
        </w:tc>
      </w:tr>
      <w:tr w:rsidR="004F279B" w:rsidRPr="00C8690F" w14:paraId="65CFF2A7" w14:textId="77777777" w:rsidTr="0005553E">
        <w:tc>
          <w:tcPr>
            <w:tcW w:w="2689" w:type="dxa"/>
          </w:tcPr>
          <w:p w14:paraId="2B70D212"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Access to Information Policy</w:t>
            </w:r>
          </w:p>
        </w:tc>
        <w:tc>
          <w:tcPr>
            <w:tcW w:w="4536" w:type="dxa"/>
          </w:tcPr>
          <w:p w14:paraId="2237BA05"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purpose of this policy is to guide the College in its management of Information requests, outline roles and responsibilities and to establish procedures for the management of requests under:</w:t>
            </w:r>
          </w:p>
          <w:p w14:paraId="4EE819DC" w14:textId="77777777" w:rsidR="004F279B" w:rsidRPr="00C8690F" w:rsidRDefault="004F279B" w:rsidP="005612B5">
            <w:pPr>
              <w:numPr>
                <w:ilvl w:val="0"/>
                <w:numId w:val="1"/>
              </w:numPr>
              <w:rPr>
                <w:rFonts w:ascii="Arial" w:eastAsia="Times New Roman" w:hAnsi="Arial" w:cs="Arial"/>
                <w:sz w:val="28"/>
                <w:szCs w:val="28"/>
              </w:rPr>
            </w:pPr>
            <w:r w:rsidRPr="00C8690F">
              <w:rPr>
                <w:rFonts w:ascii="Arial" w:eastAsia="Times New Roman" w:hAnsi="Arial" w:cs="Arial"/>
                <w:sz w:val="28"/>
                <w:szCs w:val="28"/>
              </w:rPr>
              <w:t>Freedom of Information Act 2000</w:t>
            </w:r>
          </w:p>
          <w:p w14:paraId="3934EC6B" w14:textId="77777777" w:rsidR="004F279B" w:rsidRPr="00C8690F" w:rsidRDefault="004F279B" w:rsidP="005612B5">
            <w:pPr>
              <w:numPr>
                <w:ilvl w:val="0"/>
                <w:numId w:val="1"/>
              </w:numPr>
              <w:rPr>
                <w:rFonts w:ascii="Arial" w:eastAsia="Times New Roman" w:hAnsi="Arial" w:cs="Arial"/>
                <w:sz w:val="28"/>
                <w:szCs w:val="28"/>
              </w:rPr>
            </w:pPr>
            <w:r w:rsidRPr="00C8690F">
              <w:rPr>
                <w:rFonts w:ascii="Arial" w:eastAsia="Times New Roman" w:hAnsi="Arial" w:cs="Arial"/>
                <w:sz w:val="28"/>
                <w:szCs w:val="28"/>
              </w:rPr>
              <w:lastRenderedPageBreak/>
              <w:t>Environmental Information Regulations 2004</w:t>
            </w:r>
          </w:p>
          <w:p w14:paraId="3E5E9EC9" w14:textId="77777777" w:rsidR="004F279B" w:rsidRPr="00C8690F" w:rsidRDefault="004F279B" w:rsidP="005612B5">
            <w:pPr>
              <w:rPr>
                <w:rFonts w:ascii="Arial" w:eastAsia="Times New Roman" w:hAnsi="Arial" w:cs="Arial"/>
                <w:sz w:val="28"/>
                <w:szCs w:val="28"/>
              </w:rPr>
            </w:pPr>
          </w:p>
        </w:tc>
        <w:tc>
          <w:tcPr>
            <w:tcW w:w="2126" w:type="dxa"/>
          </w:tcPr>
          <w:p w14:paraId="4EFE5DA9"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Revised</w:t>
            </w:r>
          </w:p>
        </w:tc>
        <w:tc>
          <w:tcPr>
            <w:tcW w:w="1843" w:type="dxa"/>
          </w:tcPr>
          <w:p w14:paraId="0F5BF1AB"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27 February 2023</w:t>
            </w:r>
          </w:p>
        </w:tc>
        <w:tc>
          <w:tcPr>
            <w:tcW w:w="4307" w:type="dxa"/>
          </w:tcPr>
          <w:p w14:paraId="5552D55B"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negative impact on all nine equality categories</w:t>
            </w:r>
          </w:p>
        </w:tc>
      </w:tr>
      <w:tr w:rsidR="004F279B" w:rsidRPr="00C8690F" w14:paraId="443BF97E" w14:textId="77777777" w:rsidTr="0005553E">
        <w:tc>
          <w:tcPr>
            <w:tcW w:w="2689" w:type="dxa"/>
          </w:tcPr>
          <w:p w14:paraId="759CCE66"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Social Media Policy</w:t>
            </w:r>
          </w:p>
        </w:tc>
        <w:tc>
          <w:tcPr>
            <w:tcW w:w="4536" w:type="dxa"/>
          </w:tcPr>
          <w:p w14:paraId="1BA7282D"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aims of the policy are to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details the aspects of safer online behaviour; support safer working practices and to clarify the consequences of unlawful or inappropriate behaviour.</w:t>
            </w:r>
          </w:p>
          <w:p w14:paraId="76BD0968" w14:textId="77777777" w:rsidR="004F279B" w:rsidRPr="00C8690F" w:rsidRDefault="004F279B" w:rsidP="005612B5">
            <w:pPr>
              <w:rPr>
                <w:rFonts w:ascii="Arial" w:eastAsia="Times New Roman" w:hAnsi="Arial" w:cs="Arial"/>
                <w:sz w:val="28"/>
                <w:szCs w:val="28"/>
              </w:rPr>
            </w:pPr>
          </w:p>
        </w:tc>
        <w:tc>
          <w:tcPr>
            <w:tcW w:w="2126" w:type="dxa"/>
          </w:tcPr>
          <w:p w14:paraId="4D1ECA6D"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314883F3"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10 March 2023</w:t>
            </w:r>
          </w:p>
        </w:tc>
        <w:tc>
          <w:tcPr>
            <w:tcW w:w="4307" w:type="dxa"/>
          </w:tcPr>
          <w:p w14:paraId="45FADEA3"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policy relates to staff usage of social media and other similar services.  There are no adverse impacts on any of the S75 equality categories</w:t>
            </w:r>
          </w:p>
        </w:tc>
      </w:tr>
      <w:tr w:rsidR="004F279B" w:rsidRPr="00C8690F" w14:paraId="622C12CA" w14:textId="77777777" w:rsidTr="0005553E">
        <w:tc>
          <w:tcPr>
            <w:tcW w:w="2689" w:type="dxa"/>
          </w:tcPr>
          <w:p w14:paraId="4BDF2E4A"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Waste Management Policy</w:t>
            </w:r>
          </w:p>
        </w:tc>
        <w:tc>
          <w:tcPr>
            <w:tcW w:w="4536" w:type="dxa"/>
          </w:tcPr>
          <w:p w14:paraId="4BFFACB7"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 xml:space="preserve">Due to the diverse nature of activities on the College campus, a wide variety of wastes are produced and collected, ranging from general wastes and recyclable materials, through to special and hazardous wastes. The College has a duty to ensure </w:t>
            </w:r>
            <w:r w:rsidRPr="00C8690F">
              <w:rPr>
                <w:rFonts w:ascii="Arial" w:eastAsia="Times New Roman" w:hAnsi="Arial" w:cs="Arial"/>
                <w:sz w:val="28"/>
                <w:szCs w:val="28"/>
              </w:rPr>
              <w:lastRenderedPageBreak/>
              <w:t xml:space="preserve">that all of these wastes are disposed of responsibly, using approved, registered waste contractors. This policy sets down the framework for all waste management at the College. </w:t>
            </w:r>
          </w:p>
          <w:p w14:paraId="2A91CE89" w14:textId="77777777" w:rsidR="004F279B" w:rsidRPr="00C8690F" w:rsidRDefault="004F279B" w:rsidP="005612B5">
            <w:pPr>
              <w:rPr>
                <w:rFonts w:ascii="Arial" w:eastAsia="Times New Roman" w:hAnsi="Arial" w:cs="Arial"/>
                <w:sz w:val="28"/>
                <w:szCs w:val="28"/>
              </w:rPr>
            </w:pPr>
          </w:p>
        </w:tc>
        <w:tc>
          <w:tcPr>
            <w:tcW w:w="2126" w:type="dxa"/>
          </w:tcPr>
          <w:p w14:paraId="36AD2062" w14:textId="77777777" w:rsidR="004F279B" w:rsidRPr="00C8690F" w:rsidRDefault="004F279B" w:rsidP="005612B5">
            <w:pPr>
              <w:rPr>
                <w:rFonts w:ascii="Arial" w:hAnsi="Arial" w:cs="Arial"/>
                <w:bCs/>
                <w:sz w:val="28"/>
                <w:szCs w:val="28"/>
              </w:rPr>
            </w:pPr>
            <w:r w:rsidRPr="00C8690F">
              <w:rPr>
                <w:rFonts w:ascii="Arial" w:hAnsi="Arial" w:cs="Arial"/>
                <w:bCs/>
                <w:sz w:val="28"/>
                <w:szCs w:val="28"/>
              </w:rPr>
              <w:lastRenderedPageBreak/>
              <w:t>Revised</w:t>
            </w:r>
          </w:p>
        </w:tc>
        <w:tc>
          <w:tcPr>
            <w:tcW w:w="1843" w:type="dxa"/>
          </w:tcPr>
          <w:p w14:paraId="2AC01570"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27 March 2023</w:t>
            </w:r>
          </w:p>
        </w:tc>
        <w:tc>
          <w:tcPr>
            <w:tcW w:w="4307" w:type="dxa"/>
          </w:tcPr>
          <w:p w14:paraId="26032841"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impact on any of the Section 75 equality categories</w:t>
            </w:r>
          </w:p>
        </w:tc>
      </w:tr>
      <w:tr w:rsidR="004F279B" w:rsidRPr="00C8690F" w14:paraId="160C7C52" w14:textId="77777777" w:rsidTr="0005553E">
        <w:tc>
          <w:tcPr>
            <w:tcW w:w="2689" w:type="dxa"/>
          </w:tcPr>
          <w:p w14:paraId="4A214D75"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Word Processing Policy</w:t>
            </w:r>
          </w:p>
        </w:tc>
        <w:tc>
          <w:tcPr>
            <w:tcW w:w="4536" w:type="dxa"/>
          </w:tcPr>
          <w:p w14:paraId="7AA5677A"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To provide guidance on the use of word processors during examinations for candidates who use a word processor as part of their normal way of working in the College</w:t>
            </w:r>
          </w:p>
          <w:p w14:paraId="367FBBB1" w14:textId="77777777" w:rsidR="004F279B" w:rsidRPr="00C8690F" w:rsidRDefault="004F279B" w:rsidP="005612B5">
            <w:pPr>
              <w:rPr>
                <w:rFonts w:ascii="Arial" w:eastAsia="Times New Roman" w:hAnsi="Arial" w:cs="Arial"/>
                <w:sz w:val="28"/>
                <w:szCs w:val="28"/>
              </w:rPr>
            </w:pPr>
          </w:p>
        </w:tc>
        <w:tc>
          <w:tcPr>
            <w:tcW w:w="2126" w:type="dxa"/>
          </w:tcPr>
          <w:p w14:paraId="5D503F41"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Existing</w:t>
            </w:r>
          </w:p>
        </w:tc>
        <w:tc>
          <w:tcPr>
            <w:tcW w:w="1843" w:type="dxa"/>
          </w:tcPr>
          <w:p w14:paraId="6A97852A"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20 March 2023</w:t>
            </w:r>
          </w:p>
        </w:tc>
        <w:tc>
          <w:tcPr>
            <w:tcW w:w="4307" w:type="dxa"/>
          </w:tcPr>
          <w:p w14:paraId="51DC9351"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impact</w:t>
            </w:r>
          </w:p>
        </w:tc>
      </w:tr>
      <w:tr w:rsidR="004F279B" w:rsidRPr="00C8690F" w14:paraId="35A64B88" w14:textId="77777777" w:rsidTr="0005553E">
        <w:tc>
          <w:tcPr>
            <w:tcW w:w="2689" w:type="dxa"/>
          </w:tcPr>
          <w:p w14:paraId="4FD9ACAB"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Emergency Assistance Requests Procedure</w:t>
            </w:r>
          </w:p>
        </w:tc>
        <w:tc>
          <w:tcPr>
            <w:tcW w:w="4536" w:type="dxa"/>
          </w:tcPr>
          <w:p w14:paraId="6CC1FB6D"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A review of security has been undertaken in respect of providing emergency assistance to staff at all College owned accommodation.</w:t>
            </w:r>
          </w:p>
          <w:p w14:paraId="68D78699" w14:textId="77777777" w:rsidR="004F279B" w:rsidRPr="00C8690F" w:rsidRDefault="004F279B" w:rsidP="005612B5">
            <w:pPr>
              <w:rPr>
                <w:rFonts w:ascii="Arial" w:eastAsia="Times New Roman" w:hAnsi="Arial" w:cs="Arial"/>
                <w:sz w:val="28"/>
                <w:szCs w:val="28"/>
              </w:rPr>
            </w:pPr>
          </w:p>
          <w:p w14:paraId="2F537B1E"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The procedure has been implemented to provide, where possible, assistance to staff who feel threatened or in imminent risk.</w:t>
            </w:r>
          </w:p>
          <w:p w14:paraId="30A6F814" w14:textId="77777777" w:rsidR="004F279B" w:rsidRPr="00C8690F" w:rsidRDefault="004F279B" w:rsidP="005612B5">
            <w:pPr>
              <w:rPr>
                <w:rFonts w:ascii="Arial" w:eastAsia="Times New Roman" w:hAnsi="Arial" w:cs="Arial"/>
                <w:sz w:val="28"/>
                <w:szCs w:val="28"/>
              </w:rPr>
            </w:pPr>
          </w:p>
          <w:p w14:paraId="1087EA5D" w14:textId="77777777" w:rsidR="004F279B" w:rsidRPr="00C8690F" w:rsidRDefault="004F279B" w:rsidP="005612B5">
            <w:pPr>
              <w:rPr>
                <w:rFonts w:ascii="Arial" w:eastAsia="Times New Roman" w:hAnsi="Arial" w:cs="Arial"/>
                <w:sz w:val="28"/>
                <w:szCs w:val="28"/>
              </w:rPr>
            </w:pPr>
          </w:p>
        </w:tc>
        <w:tc>
          <w:tcPr>
            <w:tcW w:w="2126" w:type="dxa"/>
          </w:tcPr>
          <w:p w14:paraId="4936B61F"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Revised</w:t>
            </w:r>
          </w:p>
        </w:tc>
        <w:tc>
          <w:tcPr>
            <w:tcW w:w="1843" w:type="dxa"/>
          </w:tcPr>
          <w:p w14:paraId="52F58FEA" w14:textId="77777777" w:rsidR="004F279B" w:rsidRPr="00C8690F" w:rsidRDefault="004F279B" w:rsidP="005612B5">
            <w:pPr>
              <w:rPr>
                <w:rFonts w:ascii="Arial" w:hAnsi="Arial" w:cs="Arial"/>
                <w:bCs/>
                <w:sz w:val="28"/>
                <w:szCs w:val="28"/>
              </w:rPr>
            </w:pPr>
            <w:r w:rsidRPr="00C8690F">
              <w:rPr>
                <w:rFonts w:ascii="Arial" w:hAnsi="Arial" w:cs="Arial"/>
                <w:bCs/>
                <w:sz w:val="28"/>
                <w:szCs w:val="28"/>
              </w:rPr>
              <w:t>27 March 2023</w:t>
            </w:r>
          </w:p>
        </w:tc>
        <w:tc>
          <w:tcPr>
            <w:tcW w:w="4307" w:type="dxa"/>
          </w:tcPr>
          <w:p w14:paraId="319ED6E1" w14:textId="77777777" w:rsidR="004F279B" w:rsidRPr="00C8690F" w:rsidRDefault="004F279B" w:rsidP="005612B5">
            <w:pPr>
              <w:rPr>
                <w:rFonts w:ascii="Arial" w:eastAsia="Times New Roman" w:hAnsi="Arial" w:cs="Arial"/>
                <w:sz w:val="28"/>
                <w:szCs w:val="28"/>
              </w:rPr>
            </w:pPr>
            <w:r w:rsidRPr="00C8690F">
              <w:rPr>
                <w:rFonts w:ascii="Arial" w:eastAsia="Times New Roman" w:hAnsi="Arial" w:cs="Arial"/>
                <w:sz w:val="28"/>
                <w:szCs w:val="28"/>
              </w:rPr>
              <w:t>No impact on any of the Section 75 equality categories</w:t>
            </w:r>
          </w:p>
        </w:tc>
      </w:tr>
      <w:tr w:rsidR="004F279B" w:rsidRPr="00BB6E6D" w14:paraId="1119E20E" w14:textId="77777777" w:rsidTr="0005553E">
        <w:tc>
          <w:tcPr>
            <w:tcW w:w="2689" w:type="dxa"/>
          </w:tcPr>
          <w:p w14:paraId="560AF2C4" w14:textId="77777777" w:rsidR="004F279B" w:rsidRPr="00BB6E6D" w:rsidRDefault="004F279B" w:rsidP="005612B5">
            <w:pPr>
              <w:rPr>
                <w:rFonts w:ascii="Arial" w:eastAsia="Calibri" w:hAnsi="Arial" w:cs="Arial"/>
                <w:bCs/>
                <w:sz w:val="28"/>
                <w:szCs w:val="28"/>
              </w:rPr>
            </w:pPr>
            <w:r w:rsidRPr="00BB6E6D">
              <w:rPr>
                <w:rFonts w:ascii="Arial" w:eastAsia="Calibri" w:hAnsi="Arial" w:cs="Arial"/>
                <w:bCs/>
                <w:sz w:val="28"/>
                <w:szCs w:val="28"/>
              </w:rPr>
              <w:lastRenderedPageBreak/>
              <w:t>Admissions and Enrolments Policy</w:t>
            </w:r>
          </w:p>
        </w:tc>
        <w:tc>
          <w:tcPr>
            <w:tcW w:w="4536" w:type="dxa"/>
          </w:tcPr>
          <w:p w14:paraId="7D101FE4" w14:textId="77777777" w:rsidR="004F279B" w:rsidRPr="00BB6E6D" w:rsidRDefault="004F279B" w:rsidP="005612B5">
            <w:pPr>
              <w:rPr>
                <w:rFonts w:ascii="Arial" w:eastAsia="Calibri" w:hAnsi="Arial" w:cs="Arial"/>
                <w:bCs/>
                <w:sz w:val="28"/>
                <w:szCs w:val="28"/>
              </w:rPr>
            </w:pPr>
            <w:r w:rsidRPr="00BB6E6D">
              <w:rPr>
                <w:rFonts w:ascii="Arial" w:eastAsia="Calibri" w:hAnsi="Arial" w:cs="Arial"/>
                <w:bCs/>
                <w:sz w:val="28"/>
                <w:szCs w:val="28"/>
              </w:rPr>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tc>
        <w:tc>
          <w:tcPr>
            <w:tcW w:w="2126" w:type="dxa"/>
          </w:tcPr>
          <w:p w14:paraId="6EA47419" w14:textId="77777777" w:rsidR="004F279B" w:rsidRPr="00BB6E6D" w:rsidRDefault="004F279B" w:rsidP="005612B5">
            <w:pPr>
              <w:rPr>
                <w:rFonts w:ascii="Arial" w:eastAsia="Calibri" w:hAnsi="Arial" w:cs="Arial"/>
                <w:bCs/>
                <w:sz w:val="28"/>
                <w:szCs w:val="28"/>
              </w:rPr>
            </w:pPr>
            <w:r w:rsidRPr="00BB6E6D">
              <w:rPr>
                <w:rFonts w:ascii="Arial" w:eastAsia="Calibri" w:hAnsi="Arial" w:cs="Arial"/>
                <w:bCs/>
                <w:sz w:val="28"/>
                <w:szCs w:val="28"/>
              </w:rPr>
              <w:t>Existing</w:t>
            </w:r>
          </w:p>
        </w:tc>
        <w:tc>
          <w:tcPr>
            <w:tcW w:w="1843" w:type="dxa"/>
          </w:tcPr>
          <w:p w14:paraId="3606D01B" w14:textId="77777777" w:rsidR="004F279B" w:rsidRPr="00BB6E6D" w:rsidRDefault="004F279B" w:rsidP="005612B5">
            <w:pPr>
              <w:rPr>
                <w:rFonts w:ascii="Arial" w:eastAsia="Calibri" w:hAnsi="Arial" w:cs="Arial"/>
                <w:bCs/>
                <w:sz w:val="28"/>
                <w:szCs w:val="28"/>
              </w:rPr>
            </w:pPr>
            <w:r>
              <w:rPr>
                <w:rFonts w:ascii="Arial" w:eastAsia="Calibri" w:hAnsi="Arial" w:cs="Arial"/>
                <w:bCs/>
                <w:sz w:val="28"/>
                <w:szCs w:val="28"/>
              </w:rPr>
              <w:t>3 April 2023</w:t>
            </w:r>
          </w:p>
        </w:tc>
        <w:tc>
          <w:tcPr>
            <w:tcW w:w="4307" w:type="dxa"/>
          </w:tcPr>
          <w:p w14:paraId="3E6A5A60" w14:textId="77777777" w:rsidR="004F279B" w:rsidRPr="00BB6E6D" w:rsidRDefault="004F279B" w:rsidP="005612B5">
            <w:pPr>
              <w:rPr>
                <w:rFonts w:ascii="Arial" w:eastAsia="Calibri" w:hAnsi="Arial" w:cs="Arial"/>
                <w:bCs/>
                <w:sz w:val="28"/>
                <w:szCs w:val="28"/>
              </w:rPr>
            </w:pPr>
            <w:r w:rsidRPr="00BB6E6D">
              <w:rPr>
                <w:rFonts w:ascii="Arial" w:eastAsia="Calibri" w:hAnsi="Arial" w:cs="Arial"/>
                <w:bCs/>
                <w:sz w:val="28"/>
                <w:szCs w:val="28"/>
              </w:rPr>
              <w:t>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not English and those who have a disability</w:t>
            </w:r>
          </w:p>
        </w:tc>
      </w:tr>
      <w:tr w:rsidR="004F279B" w:rsidRPr="00453A4C" w14:paraId="5EE4F348" w14:textId="77777777" w:rsidTr="0005553E">
        <w:tc>
          <w:tcPr>
            <w:tcW w:w="2689" w:type="dxa"/>
          </w:tcPr>
          <w:p w14:paraId="2901EA03" w14:textId="77777777" w:rsidR="004F279B" w:rsidRPr="00453A4C" w:rsidRDefault="004F279B" w:rsidP="005612B5">
            <w:pPr>
              <w:rPr>
                <w:rFonts w:ascii="Arial" w:eastAsia="Calibri" w:hAnsi="Arial" w:cs="Arial"/>
                <w:bCs/>
                <w:sz w:val="28"/>
                <w:szCs w:val="28"/>
              </w:rPr>
            </w:pPr>
            <w:r w:rsidRPr="00453A4C">
              <w:rPr>
                <w:rFonts w:ascii="Arial" w:eastAsia="Calibri" w:hAnsi="Arial" w:cs="Arial"/>
                <w:bCs/>
                <w:sz w:val="28"/>
                <w:szCs w:val="28"/>
              </w:rPr>
              <w:t>Guidance on Equality Screening</w:t>
            </w:r>
          </w:p>
        </w:tc>
        <w:tc>
          <w:tcPr>
            <w:tcW w:w="4536" w:type="dxa"/>
          </w:tcPr>
          <w:p w14:paraId="497B2E09" w14:textId="77777777" w:rsidR="004F279B" w:rsidRPr="00453A4C" w:rsidRDefault="004F279B" w:rsidP="005612B5">
            <w:pPr>
              <w:rPr>
                <w:rFonts w:ascii="Arial" w:eastAsia="Calibri" w:hAnsi="Arial" w:cs="Arial"/>
                <w:bCs/>
                <w:sz w:val="28"/>
                <w:szCs w:val="28"/>
              </w:rPr>
            </w:pPr>
            <w:r w:rsidRPr="00453A4C">
              <w:rPr>
                <w:rFonts w:ascii="Arial" w:eastAsia="Calibri" w:hAnsi="Arial" w:cs="Arial"/>
                <w:bCs/>
                <w:sz w:val="28"/>
                <w:szCs w:val="28"/>
              </w:rPr>
              <w:t>The aim of the Guidance is to provide clarity to policy makers in the College with regards to screening and EQIA requirements.</w:t>
            </w:r>
          </w:p>
          <w:p w14:paraId="15A1EAE9" w14:textId="77777777" w:rsidR="004F279B" w:rsidRPr="00453A4C" w:rsidRDefault="004F279B" w:rsidP="005612B5">
            <w:pPr>
              <w:rPr>
                <w:rFonts w:ascii="Arial" w:eastAsia="Calibri" w:hAnsi="Arial" w:cs="Arial"/>
                <w:bCs/>
                <w:sz w:val="28"/>
                <w:szCs w:val="28"/>
              </w:rPr>
            </w:pPr>
          </w:p>
        </w:tc>
        <w:tc>
          <w:tcPr>
            <w:tcW w:w="2126" w:type="dxa"/>
          </w:tcPr>
          <w:p w14:paraId="7FBDA5BD" w14:textId="77777777" w:rsidR="004F279B" w:rsidRPr="00453A4C" w:rsidRDefault="004F279B" w:rsidP="005612B5">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298C2D3C" w14:textId="77777777" w:rsidR="004F279B" w:rsidRPr="00453A4C" w:rsidRDefault="004F279B" w:rsidP="005612B5">
            <w:pPr>
              <w:rPr>
                <w:rFonts w:ascii="Arial" w:eastAsia="Calibri" w:hAnsi="Arial" w:cs="Arial"/>
                <w:bCs/>
                <w:sz w:val="28"/>
                <w:szCs w:val="28"/>
              </w:rPr>
            </w:pPr>
            <w:r>
              <w:rPr>
                <w:rFonts w:ascii="Arial" w:eastAsia="Calibri" w:hAnsi="Arial" w:cs="Arial"/>
                <w:bCs/>
                <w:sz w:val="28"/>
                <w:szCs w:val="28"/>
              </w:rPr>
              <w:t>3 April 2023</w:t>
            </w:r>
          </w:p>
        </w:tc>
        <w:tc>
          <w:tcPr>
            <w:tcW w:w="4307" w:type="dxa"/>
          </w:tcPr>
          <w:p w14:paraId="01B02E18" w14:textId="77777777" w:rsidR="004F279B" w:rsidRPr="00453A4C" w:rsidRDefault="004F279B" w:rsidP="005612B5">
            <w:pPr>
              <w:rPr>
                <w:rFonts w:ascii="Arial" w:eastAsia="Calibri" w:hAnsi="Arial" w:cs="Arial"/>
                <w:bCs/>
                <w:sz w:val="28"/>
                <w:szCs w:val="28"/>
              </w:rPr>
            </w:pPr>
            <w:r w:rsidRPr="00453A4C">
              <w:rPr>
                <w:rFonts w:ascii="Arial" w:eastAsia="Calibri" w:hAnsi="Arial" w:cs="Arial"/>
                <w:bCs/>
                <w:sz w:val="28"/>
                <w:szCs w:val="28"/>
              </w:rPr>
              <w:t>No as guidance is for use when screening decisions at the college</w:t>
            </w:r>
          </w:p>
        </w:tc>
      </w:tr>
      <w:tr w:rsidR="004F279B" w:rsidRPr="00621732" w14:paraId="62D99A16" w14:textId="77777777" w:rsidTr="0005553E">
        <w:tc>
          <w:tcPr>
            <w:tcW w:w="2689" w:type="dxa"/>
          </w:tcPr>
          <w:p w14:paraId="10560394" w14:textId="77777777" w:rsidR="004F279B" w:rsidRPr="00621732" w:rsidRDefault="004F279B" w:rsidP="005612B5">
            <w:pPr>
              <w:rPr>
                <w:rFonts w:ascii="Arial" w:eastAsia="Calibri" w:hAnsi="Arial" w:cs="Arial"/>
                <w:bCs/>
                <w:sz w:val="28"/>
                <w:szCs w:val="28"/>
              </w:rPr>
            </w:pPr>
            <w:r w:rsidRPr="00621732">
              <w:rPr>
                <w:rFonts w:ascii="Arial" w:eastAsia="Calibri" w:hAnsi="Arial" w:cs="Arial"/>
                <w:bCs/>
                <w:sz w:val="28"/>
                <w:szCs w:val="28"/>
              </w:rPr>
              <w:t>Disaster Recovery Policy</w:t>
            </w:r>
          </w:p>
        </w:tc>
        <w:tc>
          <w:tcPr>
            <w:tcW w:w="4536" w:type="dxa"/>
          </w:tcPr>
          <w:p w14:paraId="4ED3F6E4" w14:textId="77777777" w:rsidR="004F279B" w:rsidRPr="00621732" w:rsidRDefault="004F279B" w:rsidP="005612B5">
            <w:pPr>
              <w:rPr>
                <w:rFonts w:ascii="Arial" w:eastAsia="Times New Roman" w:hAnsi="Arial" w:cs="Arial"/>
                <w:sz w:val="28"/>
                <w:szCs w:val="28"/>
              </w:rPr>
            </w:pPr>
            <w:r w:rsidRPr="00621732">
              <w:rPr>
                <w:rFonts w:ascii="Arial" w:eastAsia="Times New Roman" w:hAnsi="Arial" w:cs="Arial"/>
                <w:sz w:val="28"/>
                <w:szCs w:val="28"/>
              </w:rPr>
              <w:t xml:space="preserve">The purpose of this policy is to maximise the effectiveness of disaster recovery and contingency operations through an established </w:t>
            </w:r>
            <w:r w:rsidRPr="00621732">
              <w:rPr>
                <w:rFonts w:ascii="Arial" w:eastAsia="Times New Roman" w:hAnsi="Arial" w:cs="Arial"/>
                <w:sz w:val="28"/>
                <w:szCs w:val="28"/>
              </w:rPr>
              <w:lastRenderedPageBreak/>
              <w:t>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34B37686" w14:textId="77777777" w:rsidR="004F279B" w:rsidRPr="00621732" w:rsidRDefault="004F279B" w:rsidP="005612B5">
            <w:pPr>
              <w:rPr>
                <w:rFonts w:ascii="Arial" w:eastAsia="Times New Roman" w:hAnsi="Arial" w:cs="Arial"/>
                <w:sz w:val="28"/>
                <w:szCs w:val="28"/>
              </w:rPr>
            </w:pPr>
          </w:p>
        </w:tc>
        <w:tc>
          <w:tcPr>
            <w:tcW w:w="2126" w:type="dxa"/>
          </w:tcPr>
          <w:p w14:paraId="63D6C985" w14:textId="77777777" w:rsidR="004F279B" w:rsidRPr="00621732" w:rsidRDefault="004F279B" w:rsidP="005612B5">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41FDE129" w14:textId="77777777" w:rsidR="004F279B" w:rsidRPr="00621732" w:rsidRDefault="004F279B" w:rsidP="005612B5">
            <w:pPr>
              <w:rPr>
                <w:rFonts w:ascii="Arial" w:eastAsia="Calibri" w:hAnsi="Arial" w:cs="Arial"/>
                <w:bCs/>
                <w:sz w:val="28"/>
                <w:szCs w:val="28"/>
              </w:rPr>
            </w:pPr>
            <w:r>
              <w:rPr>
                <w:rFonts w:ascii="Arial" w:eastAsia="Calibri" w:hAnsi="Arial" w:cs="Arial"/>
                <w:bCs/>
                <w:sz w:val="28"/>
                <w:szCs w:val="28"/>
              </w:rPr>
              <w:t>3 April 2023</w:t>
            </w:r>
          </w:p>
        </w:tc>
        <w:tc>
          <w:tcPr>
            <w:tcW w:w="4307" w:type="dxa"/>
          </w:tcPr>
          <w:p w14:paraId="43B3C6AC" w14:textId="77777777" w:rsidR="004F279B" w:rsidRPr="00621732" w:rsidRDefault="004F279B" w:rsidP="005612B5">
            <w:pPr>
              <w:rPr>
                <w:rFonts w:ascii="Arial" w:eastAsia="Times New Roman" w:hAnsi="Arial" w:cs="Arial"/>
                <w:sz w:val="28"/>
                <w:szCs w:val="28"/>
              </w:rPr>
            </w:pPr>
            <w:r w:rsidRPr="00621732">
              <w:rPr>
                <w:rFonts w:ascii="Arial" w:eastAsia="Times New Roman" w:hAnsi="Arial" w:cs="Arial"/>
                <w:sz w:val="28"/>
                <w:szCs w:val="28"/>
              </w:rPr>
              <w:t xml:space="preserve">No as policy is guidance to explain the need for IT and Operational requirements during periods of prolonged </w:t>
            </w:r>
            <w:r w:rsidRPr="00621732">
              <w:rPr>
                <w:rFonts w:ascii="Arial" w:eastAsia="Times New Roman" w:hAnsi="Arial" w:cs="Arial"/>
                <w:sz w:val="28"/>
                <w:szCs w:val="28"/>
              </w:rPr>
              <w:lastRenderedPageBreak/>
              <w:t>interruptions regardless of equality category</w:t>
            </w:r>
          </w:p>
        </w:tc>
      </w:tr>
      <w:tr w:rsidR="004F279B" w:rsidRPr="00621732" w14:paraId="1DAF7C1C" w14:textId="77777777" w:rsidTr="0005553E">
        <w:tc>
          <w:tcPr>
            <w:tcW w:w="2689" w:type="dxa"/>
          </w:tcPr>
          <w:p w14:paraId="50F92385" w14:textId="77777777" w:rsidR="004F279B" w:rsidRDefault="004F279B" w:rsidP="005612B5">
            <w:pPr>
              <w:rPr>
                <w:rFonts w:ascii="Arial" w:eastAsia="Calibri" w:hAnsi="Arial" w:cs="Arial"/>
                <w:bCs/>
                <w:sz w:val="28"/>
                <w:szCs w:val="28"/>
              </w:rPr>
            </w:pPr>
            <w:r>
              <w:rPr>
                <w:rFonts w:ascii="Arial" w:eastAsia="Calibri" w:hAnsi="Arial" w:cs="Arial"/>
                <w:bCs/>
                <w:sz w:val="28"/>
                <w:szCs w:val="28"/>
              </w:rPr>
              <w:lastRenderedPageBreak/>
              <w:t>Business Continuity</w:t>
            </w:r>
          </w:p>
          <w:p w14:paraId="00D483E1" w14:textId="77777777" w:rsidR="004F279B" w:rsidRPr="00621732" w:rsidRDefault="004F279B" w:rsidP="005612B5">
            <w:pPr>
              <w:rPr>
                <w:rFonts w:ascii="Arial" w:eastAsia="Calibri" w:hAnsi="Arial" w:cs="Arial"/>
                <w:bCs/>
                <w:sz w:val="28"/>
                <w:szCs w:val="28"/>
              </w:rPr>
            </w:pPr>
            <w:r>
              <w:rPr>
                <w:rFonts w:ascii="Arial" w:eastAsia="Calibri" w:hAnsi="Arial" w:cs="Arial"/>
                <w:bCs/>
                <w:sz w:val="28"/>
                <w:szCs w:val="28"/>
              </w:rPr>
              <w:t>Policy</w:t>
            </w:r>
          </w:p>
        </w:tc>
        <w:tc>
          <w:tcPr>
            <w:tcW w:w="4536" w:type="dxa"/>
          </w:tcPr>
          <w:p w14:paraId="73D40B0D" w14:textId="77777777" w:rsidR="004F279B" w:rsidRPr="00621732" w:rsidRDefault="004F279B" w:rsidP="005612B5">
            <w:pPr>
              <w:rPr>
                <w:rFonts w:ascii="Arial" w:eastAsia="Times New Roman" w:hAnsi="Arial" w:cs="Arial"/>
                <w:sz w:val="28"/>
                <w:szCs w:val="28"/>
              </w:rPr>
            </w:pPr>
            <w:r w:rsidRPr="00621732">
              <w:rPr>
                <w:rFonts w:ascii="Arial" w:eastAsia="Times New Roman" w:hAnsi="Arial" w:cs="Arial"/>
                <w:sz w:val="28"/>
                <w:szCs w:val="28"/>
              </w:rPr>
              <w:t>The purpose of this policy is to maximise the effectiveness of business continuity /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28B8FA65" w14:textId="77777777" w:rsidR="004F279B" w:rsidRPr="00621732" w:rsidRDefault="004F279B" w:rsidP="005612B5">
            <w:pPr>
              <w:rPr>
                <w:rFonts w:ascii="Arial" w:eastAsia="Times New Roman" w:hAnsi="Arial" w:cs="Arial"/>
                <w:sz w:val="28"/>
                <w:szCs w:val="28"/>
              </w:rPr>
            </w:pPr>
          </w:p>
        </w:tc>
        <w:tc>
          <w:tcPr>
            <w:tcW w:w="2126" w:type="dxa"/>
          </w:tcPr>
          <w:p w14:paraId="5B6ABFB1" w14:textId="77777777" w:rsidR="004F279B" w:rsidRDefault="004F279B" w:rsidP="005612B5">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2948E2B0"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3 April 2023</w:t>
            </w:r>
          </w:p>
        </w:tc>
        <w:tc>
          <w:tcPr>
            <w:tcW w:w="4307" w:type="dxa"/>
          </w:tcPr>
          <w:p w14:paraId="6C2D374D" w14:textId="77777777" w:rsidR="004F279B" w:rsidRPr="00621732" w:rsidRDefault="004F279B" w:rsidP="005612B5">
            <w:pPr>
              <w:rPr>
                <w:rFonts w:ascii="Arial" w:eastAsia="Times New Roman" w:hAnsi="Arial" w:cs="Arial"/>
                <w:sz w:val="28"/>
                <w:szCs w:val="28"/>
              </w:rPr>
            </w:pPr>
            <w:r w:rsidRPr="00621732">
              <w:rPr>
                <w:rFonts w:ascii="Arial" w:eastAsia="Times New Roman" w:hAnsi="Arial" w:cs="Arial"/>
                <w:sz w:val="28"/>
                <w:szCs w:val="28"/>
              </w:rPr>
              <w:t>No as policy is guidance to explain the need for IT and Operational requirements during periods of prolonged interruptions regardless of equality category</w:t>
            </w:r>
          </w:p>
        </w:tc>
      </w:tr>
      <w:tr w:rsidR="004F279B" w:rsidRPr="00621732" w14:paraId="47F17073" w14:textId="77777777" w:rsidTr="0005553E">
        <w:tc>
          <w:tcPr>
            <w:tcW w:w="2689" w:type="dxa"/>
          </w:tcPr>
          <w:p w14:paraId="703910D1"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Tutorial Policy</w:t>
            </w:r>
          </w:p>
        </w:tc>
        <w:tc>
          <w:tcPr>
            <w:tcW w:w="4536" w:type="dxa"/>
          </w:tcPr>
          <w:p w14:paraId="5847092D" w14:textId="77777777" w:rsidR="004F279B" w:rsidRPr="00AD302E" w:rsidRDefault="004F279B" w:rsidP="005612B5">
            <w:pPr>
              <w:rPr>
                <w:rFonts w:ascii="Arial" w:eastAsia="Times New Roman" w:hAnsi="Arial" w:cs="Arial"/>
                <w:sz w:val="28"/>
                <w:szCs w:val="28"/>
              </w:rPr>
            </w:pPr>
            <w:r w:rsidRPr="00AD302E">
              <w:rPr>
                <w:rFonts w:ascii="Arial" w:eastAsia="Times New Roman" w:hAnsi="Arial" w:cs="Arial"/>
                <w:sz w:val="28"/>
                <w:szCs w:val="28"/>
                <w:lang w:val="en-US"/>
              </w:rPr>
              <w:t xml:space="preserve">The College is committed to ensuring that tutorial support is provided in a planned, consistent and supportive way to ensure students successfully achieve and progress.  The policy </w:t>
            </w:r>
            <w:r w:rsidRPr="00AD302E">
              <w:rPr>
                <w:rFonts w:ascii="Arial" w:eastAsia="Times New Roman" w:hAnsi="Arial" w:cs="Arial"/>
                <w:sz w:val="28"/>
                <w:szCs w:val="28"/>
              </w:rPr>
              <w:t xml:space="preserve">seeks to enhance the experience of all students on substantive programmes via the tutorial programme and of all students via the tutoring process. </w:t>
            </w:r>
          </w:p>
          <w:p w14:paraId="3837E8E0" w14:textId="77777777" w:rsidR="004F279B" w:rsidRPr="00621732" w:rsidRDefault="004F279B" w:rsidP="005612B5">
            <w:pPr>
              <w:rPr>
                <w:rFonts w:ascii="Arial" w:eastAsia="Times New Roman" w:hAnsi="Arial" w:cs="Arial"/>
                <w:sz w:val="28"/>
                <w:szCs w:val="28"/>
              </w:rPr>
            </w:pPr>
          </w:p>
        </w:tc>
        <w:tc>
          <w:tcPr>
            <w:tcW w:w="2126" w:type="dxa"/>
          </w:tcPr>
          <w:p w14:paraId="53EDB7EF"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Revised</w:t>
            </w:r>
          </w:p>
        </w:tc>
        <w:tc>
          <w:tcPr>
            <w:tcW w:w="1843" w:type="dxa"/>
          </w:tcPr>
          <w:p w14:paraId="61B62E81"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24 April 2023</w:t>
            </w:r>
          </w:p>
        </w:tc>
        <w:tc>
          <w:tcPr>
            <w:tcW w:w="4307" w:type="dxa"/>
          </w:tcPr>
          <w:p w14:paraId="2522ED2C" w14:textId="77777777" w:rsidR="004F279B" w:rsidRPr="00621732" w:rsidRDefault="004F279B" w:rsidP="005612B5">
            <w:pPr>
              <w:rPr>
                <w:rFonts w:ascii="Arial" w:eastAsia="Times New Roman" w:hAnsi="Arial" w:cs="Arial"/>
                <w:sz w:val="28"/>
                <w:szCs w:val="28"/>
              </w:rPr>
            </w:pPr>
            <w:r w:rsidRPr="00AD302E">
              <w:rPr>
                <w:rFonts w:ascii="Arial" w:eastAsia="Times New Roman" w:hAnsi="Arial" w:cs="Arial"/>
                <w:sz w:val="28"/>
                <w:szCs w:val="28"/>
              </w:rPr>
              <w:t>There is no impact on equality in relation to this policy as the policy is for all students regardless of their section 75 equality category.</w:t>
            </w:r>
          </w:p>
        </w:tc>
      </w:tr>
      <w:tr w:rsidR="004F279B" w:rsidRPr="00621732" w14:paraId="7A4BD0A1" w14:textId="77777777" w:rsidTr="0005553E">
        <w:tc>
          <w:tcPr>
            <w:tcW w:w="2689" w:type="dxa"/>
          </w:tcPr>
          <w:p w14:paraId="1473BFDA"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Attendance Policy</w:t>
            </w:r>
          </w:p>
        </w:tc>
        <w:tc>
          <w:tcPr>
            <w:tcW w:w="4536" w:type="dxa"/>
          </w:tcPr>
          <w:p w14:paraId="3793BA07" w14:textId="77777777" w:rsidR="004F279B" w:rsidRPr="00621732" w:rsidRDefault="004F279B" w:rsidP="005612B5">
            <w:pPr>
              <w:rPr>
                <w:rFonts w:ascii="Arial" w:eastAsia="Times New Roman" w:hAnsi="Arial" w:cs="Arial"/>
                <w:sz w:val="28"/>
                <w:szCs w:val="28"/>
              </w:rPr>
            </w:pPr>
            <w:r w:rsidRPr="003A23E6">
              <w:rPr>
                <w:rFonts w:ascii="Arial" w:eastAsia="Times New Roman" w:hAnsi="Arial" w:cs="Arial"/>
                <w:sz w:val="28"/>
                <w:szCs w:val="28"/>
                <w:lang w:val="en-US"/>
              </w:rPr>
              <w:t>This policy outlines the approach taken by North West Regional College (NWRC) to promote maximum attendance and punctuality as an approach to attain optimum student achievement. The Policy will work in line with the college Student Retention Strategy, to ensure that early interventions are in place to support student success</w:t>
            </w:r>
          </w:p>
        </w:tc>
        <w:tc>
          <w:tcPr>
            <w:tcW w:w="2126" w:type="dxa"/>
          </w:tcPr>
          <w:p w14:paraId="39548259"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Revising</w:t>
            </w:r>
          </w:p>
        </w:tc>
        <w:tc>
          <w:tcPr>
            <w:tcW w:w="1843" w:type="dxa"/>
          </w:tcPr>
          <w:p w14:paraId="7A196812"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10 May 2023</w:t>
            </w:r>
          </w:p>
        </w:tc>
        <w:tc>
          <w:tcPr>
            <w:tcW w:w="4307" w:type="dxa"/>
          </w:tcPr>
          <w:p w14:paraId="3BBA6F47" w14:textId="77777777" w:rsidR="004F279B" w:rsidRPr="00621732" w:rsidRDefault="004F279B" w:rsidP="005612B5">
            <w:pPr>
              <w:rPr>
                <w:rFonts w:ascii="Arial" w:eastAsia="Times New Roman" w:hAnsi="Arial" w:cs="Arial"/>
                <w:sz w:val="28"/>
                <w:szCs w:val="28"/>
              </w:rPr>
            </w:pPr>
            <w:r w:rsidRPr="003A23E6">
              <w:rPr>
                <w:rFonts w:ascii="Arial" w:eastAsia="Times New Roman" w:hAnsi="Arial" w:cs="Arial"/>
                <w:sz w:val="28"/>
                <w:szCs w:val="28"/>
              </w:rPr>
              <w:t>There is no impact on equality in relation to this policy.  All students will be treated equally and support provided as necessary to reduce absenteeism.</w:t>
            </w:r>
          </w:p>
        </w:tc>
      </w:tr>
      <w:tr w:rsidR="004F279B" w:rsidRPr="00621732" w14:paraId="1ECC26AE" w14:textId="77777777" w:rsidTr="0005553E">
        <w:tc>
          <w:tcPr>
            <w:tcW w:w="2689" w:type="dxa"/>
          </w:tcPr>
          <w:p w14:paraId="498FA886"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Guidance on Gender Neutral Language</w:t>
            </w:r>
          </w:p>
        </w:tc>
        <w:tc>
          <w:tcPr>
            <w:tcW w:w="4536" w:type="dxa"/>
          </w:tcPr>
          <w:p w14:paraId="2740F639" w14:textId="77777777" w:rsidR="004F279B" w:rsidRPr="00994BEE" w:rsidRDefault="004F279B" w:rsidP="005612B5">
            <w:pPr>
              <w:rPr>
                <w:rFonts w:ascii="Arial" w:eastAsia="Times New Roman" w:hAnsi="Arial" w:cs="Arial"/>
                <w:sz w:val="28"/>
                <w:szCs w:val="28"/>
              </w:rPr>
            </w:pPr>
            <w:r w:rsidRPr="00994BEE">
              <w:rPr>
                <w:rFonts w:ascii="Arial" w:eastAsia="Times New Roman" w:hAnsi="Arial" w:cs="Arial"/>
                <w:sz w:val="28"/>
                <w:szCs w:val="28"/>
              </w:rPr>
              <w:t xml:space="preserve">This guide reflects the College’s commitment to equality. Producing documents that are gender-neutral </w:t>
            </w:r>
            <w:r w:rsidRPr="00994BEE">
              <w:rPr>
                <w:rFonts w:ascii="Arial" w:eastAsia="Times New Roman" w:hAnsi="Arial" w:cs="Arial"/>
                <w:sz w:val="28"/>
                <w:szCs w:val="28"/>
              </w:rPr>
              <w:lastRenderedPageBreak/>
              <w:t xml:space="preserve">or updating existing documents to make them gender-neutral, demonstrates the College’s commitment to inclusion.  </w:t>
            </w:r>
          </w:p>
          <w:p w14:paraId="02329E82" w14:textId="77777777" w:rsidR="004F279B" w:rsidRPr="003A23E6" w:rsidRDefault="004F279B" w:rsidP="005612B5">
            <w:pPr>
              <w:rPr>
                <w:rFonts w:ascii="Arial" w:eastAsia="Times New Roman" w:hAnsi="Arial" w:cs="Arial"/>
                <w:sz w:val="28"/>
                <w:szCs w:val="28"/>
                <w:lang w:val="en-US"/>
              </w:rPr>
            </w:pPr>
          </w:p>
        </w:tc>
        <w:tc>
          <w:tcPr>
            <w:tcW w:w="2126" w:type="dxa"/>
          </w:tcPr>
          <w:p w14:paraId="6AF7A4BC" w14:textId="77777777" w:rsidR="004F279B" w:rsidRDefault="004F279B" w:rsidP="005612B5">
            <w:pPr>
              <w:rPr>
                <w:rFonts w:ascii="Arial" w:eastAsia="Calibri" w:hAnsi="Arial" w:cs="Arial"/>
                <w:bCs/>
                <w:sz w:val="28"/>
                <w:szCs w:val="28"/>
              </w:rPr>
            </w:pPr>
            <w:r>
              <w:rPr>
                <w:rFonts w:ascii="Arial" w:eastAsia="Calibri" w:hAnsi="Arial" w:cs="Arial"/>
                <w:bCs/>
                <w:sz w:val="28"/>
                <w:szCs w:val="28"/>
              </w:rPr>
              <w:lastRenderedPageBreak/>
              <w:t>New</w:t>
            </w:r>
          </w:p>
        </w:tc>
        <w:tc>
          <w:tcPr>
            <w:tcW w:w="1843" w:type="dxa"/>
          </w:tcPr>
          <w:p w14:paraId="3977B364"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23 May 2023</w:t>
            </w:r>
          </w:p>
        </w:tc>
        <w:tc>
          <w:tcPr>
            <w:tcW w:w="4307" w:type="dxa"/>
          </w:tcPr>
          <w:p w14:paraId="4029CDE2" w14:textId="77777777" w:rsidR="004F279B" w:rsidRPr="003A23E6" w:rsidRDefault="004F279B" w:rsidP="005612B5">
            <w:pPr>
              <w:rPr>
                <w:rFonts w:ascii="Arial" w:eastAsia="Times New Roman" w:hAnsi="Arial" w:cs="Arial"/>
                <w:sz w:val="28"/>
                <w:szCs w:val="28"/>
              </w:rPr>
            </w:pPr>
            <w:r w:rsidRPr="00994BEE">
              <w:rPr>
                <w:rFonts w:ascii="Arial" w:eastAsia="Times New Roman" w:hAnsi="Arial" w:cs="Arial"/>
                <w:sz w:val="28"/>
                <w:szCs w:val="28"/>
              </w:rPr>
              <w:t xml:space="preserve">There is no impact on equality in relation to this guidance.  This guidance is applicable to all staff </w:t>
            </w:r>
            <w:r w:rsidRPr="00994BEE">
              <w:rPr>
                <w:rFonts w:ascii="Arial" w:eastAsia="Times New Roman" w:hAnsi="Arial" w:cs="Arial"/>
                <w:sz w:val="28"/>
                <w:szCs w:val="28"/>
              </w:rPr>
              <w:lastRenderedPageBreak/>
              <w:t xml:space="preserve">regardless of their section 75 categories.  </w:t>
            </w:r>
            <w:r>
              <w:rPr>
                <w:rFonts w:ascii="Arial" w:eastAsia="Times New Roman" w:hAnsi="Arial" w:cs="Arial"/>
                <w:sz w:val="28"/>
                <w:szCs w:val="28"/>
              </w:rPr>
              <w:t xml:space="preserve">It demonstrates how to produce gender-neutral documents highlighting the College’s commitment to equality.    </w:t>
            </w:r>
          </w:p>
        </w:tc>
      </w:tr>
      <w:tr w:rsidR="004F279B" w:rsidRPr="00621732" w14:paraId="4D3355EA" w14:textId="77777777" w:rsidTr="0005553E">
        <w:tc>
          <w:tcPr>
            <w:tcW w:w="2689" w:type="dxa"/>
          </w:tcPr>
          <w:p w14:paraId="18F490F1" w14:textId="77777777" w:rsidR="004F279B" w:rsidRPr="00C03150" w:rsidRDefault="004F279B" w:rsidP="005612B5">
            <w:pPr>
              <w:rPr>
                <w:rFonts w:ascii="Arial" w:eastAsia="Calibri" w:hAnsi="Arial" w:cs="Arial"/>
                <w:sz w:val="28"/>
                <w:szCs w:val="28"/>
              </w:rPr>
            </w:pPr>
            <w:r w:rsidRPr="00C03150">
              <w:rPr>
                <w:rFonts w:ascii="Arial" w:eastAsia="Calibri" w:hAnsi="Arial" w:cs="Arial"/>
                <w:sz w:val="28"/>
                <w:szCs w:val="28"/>
              </w:rPr>
              <w:lastRenderedPageBreak/>
              <w:t>HR Guidance for staff transitioning</w:t>
            </w:r>
          </w:p>
        </w:tc>
        <w:tc>
          <w:tcPr>
            <w:tcW w:w="4536" w:type="dxa"/>
          </w:tcPr>
          <w:p w14:paraId="79693C13" w14:textId="77777777" w:rsidR="004F279B" w:rsidRPr="00C03150" w:rsidRDefault="004F279B" w:rsidP="005612B5">
            <w:pPr>
              <w:rPr>
                <w:rFonts w:ascii="Arial" w:eastAsia="Times New Roman" w:hAnsi="Arial" w:cs="Arial"/>
                <w:sz w:val="28"/>
                <w:szCs w:val="28"/>
              </w:rPr>
            </w:pPr>
            <w:r w:rsidRPr="00C03150">
              <w:rPr>
                <w:rFonts w:ascii="Arial" w:eastAsia="Times New Roman" w:hAnsi="Arial" w:cs="Arial"/>
                <w:sz w:val="28"/>
                <w:szCs w:val="28"/>
              </w:rPr>
              <w:t xml:space="preserve">This document provides guidance for HR Services to ensure a smooth transition process for a member of staff who is transitioning and to support line managers in implementing the changes requested by the staff member concerned.  </w:t>
            </w:r>
          </w:p>
          <w:p w14:paraId="55328C87" w14:textId="77777777" w:rsidR="004F279B" w:rsidRPr="00994BEE" w:rsidRDefault="004F279B" w:rsidP="005612B5">
            <w:pPr>
              <w:rPr>
                <w:rFonts w:ascii="Arial" w:eastAsia="Times New Roman" w:hAnsi="Arial" w:cs="Arial"/>
                <w:sz w:val="28"/>
                <w:szCs w:val="28"/>
              </w:rPr>
            </w:pPr>
          </w:p>
        </w:tc>
        <w:tc>
          <w:tcPr>
            <w:tcW w:w="2126" w:type="dxa"/>
          </w:tcPr>
          <w:p w14:paraId="0F45F8FA"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New</w:t>
            </w:r>
          </w:p>
        </w:tc>
        <w:tc>
          <w:tcPr>
            <w:tcW w:w="1843" w:type="dxa"/>
          </w:tcPr>
          <w:p w14:paraId="0A6D51CF"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24 May 2023</w:t>
            </w:r>
          </w:p>
        </w:tc>
        <w:tc>
          <w:tcPr>
            <w:tcW w:w="4307" w:type="dxa"/>
          </w:tcPr>
          <w:p w14:paraId="1EE83483" w14:textId="77777777" w:rsidR="004F279B" w:rsidRPr="00994BEE" w:rsidRDefault="004F279B" w:rsidP="005612B5">
            <w:pPr>
              <w:rPr>
                <w:rFonts w:ascii="Arial" w:eastAsia="Times New Roman" w:hAnsi="Arial" w:cs="Arial"/>
                <w:sz w:val="28"/>
                <w:szCs w:val="28"/>
              </w:rPr>
            </w:pPr>
            <w:r w:rsidRPr="00C03150">
              <w:rPr>
                <w:rFonts w:ascii="Arial" w:eastAsia="Times New Roman" w:hAnsi="Arial" w:cs="Arial"/>
                <w:sz w:val="28"/>
                <w:szCs w:val="28"/>
              </w:rPr>
              <w:t>There is no adverse impact on any of the Section 75 equality categories.  The Guidance supports staff who are or plan to transition.</w:t>
            </w:r>
          </w:p>
        </w:tc>
      </w:tr>
      <w:tr w:rsidR="004F279B" w:rsidRPr="00621732" w14:paraId="6833AE28" w14:textId="77777777" w:rsidTr="0005553E">
        <w:tc>
          <w:tcPr>
            <w:tcW w:w="2689" w:type="dxa"/>
          </w:tcPr>
          <w:p w14:paraId="4573C10F" w14:textId="77777777" w:rsidR="004F279B" w:rsidRPr="00C03150" w:rsidRDefault="004F279B" w:rsidP="005612B5">
            <w:pPr>
              <w:rPr>
                <w:rFonts w:ascii="Arial" w:eastAsia="Calibri" w:hAnsi="Arial" w:cs="Arial"/>
                <w:sz w:val="28"/>
                <w:szCs w:val="28"/>
              </w:rPr>
            </w:pPr>
            <w:r>
              <w:rPr>
                <w:rFonts w:ascii="Arial" w:eastAsia="Calibri" w:hAnsi="Arial" w:cs="Arial"/>
                <w:sz w:val="28"/>
                <w:szCs w:val="28"/>
              </w:rPr>
              <w:t>Malpractice, Plagiarism and Maladministration Policy</w:t>
            </w:r>
          </w:p>
        </w:tc>
        <w:tc>
          <w:tcPr>
            <w:tcW w:w="4536" w:type="dxa"/>
          </w:tcPr>
          <w:p w14:paraId="04C22821"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This policy aims to;</w:t>
            </w:r>
          </w:p>
          <w:p w14:paraId="278A3F00"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Protect integrity of the College and awarding bodies/organisations</w:t>
            </w:r>
          </w:p>
          <w:p w14:paraId="7D9FA1A3"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To provide guidance to staff and students on Malpractice</w:t>
            </w:r>
          </w:p>
          <w:p w14:paraId="7008E4B8"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To respond to any incident of alleged malpractice promptly and objectively</w:t>
            </w:r>
          </w:p>
          <w:p w14:paraId="203B6673"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 xml:space="preserve">To standardise and record any investigation of malpractice to ensure openness and fairness. </w:t>
            </w:r>
          </w:p>
          <w:p w14:paraId="21D60A25"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lang w:val="en-US"/>
              </w:rPr>
              <w:lastRenderedPageBreak/>
              <w:t>The policy was rewritten to comply with all main awarding bodies/organisations.</w:t>
            </w:r>
          </w:p>
          <w:p w14:paraId="2B4FE20B" w14:textId="77777777" w:rsidR="004F279B" w:rsidRPr="00C03150" w:rsidRDefault="004F279B" w:rsidP="005612B5">
            <w:pPr>
              <w:rPr>
                <w:rFonts w:ascii="Arial" w:eastAsia="Times New Roman" w:hAnsi="Arial" w:cs="Arial"/>
                <w:sz w:val="28"/>
                <w:szCs w:val="28"/>
              </w:rPr>
            </w:pPr>
          </w:p>
        </w:tc>
        <w:tc>
          <w:tcPr>
            <w:tcW w:w="2126" w:type="dxa"/>
          </w:tcPr>
          <w:p w14:paraId="329F871B" w14:textId="77777777" w:rsidR="004F279B" w:rsidRDefault="004F279B" w:rsidP="005612B5">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2D0ED8BF"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25 May 2023</w:t>
            </w:r>
          </w:p>
        </w:tc>
        <w:tc>
          <w:tcPr>
            <w:tcW w:w="4307" w:type="dxa"/>
          </w:tcPr>
          <w:p w14:paraId="2D9DEB3C" w14:textId="77777777" w:rsidR="004F279B" w:rsidRPr="000F708D" w:rsidRDefault="004F279B" w:rsidP="005612B5">
            <w:pPr>
              <w:rPr>
                <w:rFonts w:ascii="Arial" w:eastAsia="Times New Roman" w:hAnsi="Arial" w:cs="Arial"/>
                <w:sz w:val="28"/>
                <w:szCs w:val="28"/>
              </w:rPr>
            </w:pPr>
            <w:r w:rsidRPr="000F708D">
              <w:rPr>
                <w:rFonts w:ascii="Arial" w:eastAsia="Times New Roman" w:hAnsi="Arial" w:cs="Arial"/>
                <w:sz w:val="28"/>
                <w:szCs w:val="28"/>
              </w:rPr>
              <w:t>The policy does not have any adverse impact on any of the equality categories.</w:t>
            </w:r>
          </w:p>
          <w:p w14:paraId="1E561A17" w14:textId="77777777" w:rsidR="004F279B" w:rsidRPr="00C03150" w:rsidRDefault="004F279B" w:rsidP="005612B5">
            <w:pPr>
              <w:rPr>
                <w:rFonts w:ascii="Arial" w:eastAsia="Times New Roman" w:hAnsi="Arial" w:cs="Arial"/>
                <w:sz w:val="28"/>
                <w:szCs w:val="28"/>
              </w:rPr>
            </w:pPr>
          </w:p>
        </w:tc>
      </w:tr>
      <w:tr w:rsidR="004F279B" w:rsidRPr="00621732" w14:paraId="5EA23DE1" w14:textId="77777777" w:rsidTr="0005553E">
        <w:tc>
          <w:tcPr>
            <w:tcW w:w="2689" w:type="dxa"/>
          </w:tcPr>
          <w:p w14:paraId="21AD3184" w14:textId="77777777" w:rsidR="004F279B" w:rsidRDefault="004F279B" w:rsidP="005612B5">
            <w:pPr>
              <w:rPr>
                <w:rFonts w:ascii="Arial" w:eastAsia="Calibri" w:hAnsi="Arial" w:cs="Arial"/>
                <w:sz w:val="28"/>
                <w:szCs w:val="28"/>
              </w:rPr>
            </w:pPr>
            <w:r>
              <w:rPr>
                <w:rFonts w:ascii="Arial" w:eastAsia="Calibri" w:hAnsi="Arial" w:cs="Arial"/>
                <w:sz w:val="28"/>
                <w:szCs w:val="28"/>
              </w:rPr>
              <w:t>Internal Quality Assurance (Moderation) Guidelines</w:t>
            </w:r>
          </w:p>
        </w:tc>
        <w:tc>
          <w:tcPr>
            <w:tcW w:w="4536" w:type="dxa"/>
          </w:tcPr>
          <w:p w14:paraId="0C514789"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This policy aims to;</w:t>
            </w:r>
          </w:p>
          <w:p w14:paraId="2531F730"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Protect the integrity of the College and awarding bodies/organisations</w:t>
            </w:r>
          </w:p>
          <w:p w14:paraId="08E4AA8F"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Protect the quality of qualifications achieved maintaining public confidence in every qualification</w:t>
            </w:r>
          </w:p>
          <w:p w14:paraId="476FD351"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To enhance best practice in Staff Development in the support of quality and standards</w:t>
            </w:r>
          </w:p>
          <w:p w14:paraId="280A9A14"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To reduce risk of error resulting in interventions from the Awarding Organisations</w:t>
            </w:r>
          </w:p>
          <w:p w14:paraId="39C5A7F7" w14:textId="77777777" w:rsidR="004F279B" w:rsidRPr="000F708D" w:rsidRDefault="004F279B" w:rsidP="005612B5">
            <w:pPr>
              <w:rPr>
                <w:rFonts w:ascii="Arial" w:eastAsia="Times New Roman" w:hAnsi="Arial" w:cs="Arial"/>
                <w:sz w:val="28"/>
                <w:szCs w:val="28"/>
              </w:rPr>
            </w:pPr>
            <w:r w:rsidRPr="006873CE">
              <w:rPr>
                <w:rFonts w:ascii="Arial" w:eastAsia="Times New Roman" w:hAnsi="Arial" w:cs="Arial"/>
                <w:sz w:val="28"/>
                <w:szCs w:val="28"/>
                <w:lang w:val="en-US"/>
              </w:rPr>
              <w:t>The policy was rewritten to comply with all main awarding bodies/organisations</w:t>
            </w:r>
          </w:p>
        </w:tc>
        <w:tc>
          <w:tcPr>
            <w:tcW w:w="2126" w:type="dxa"/>
          </w:tcPr>
          <w:p w14:paraId="6EC97922"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4238F55A"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25 May 2023</w:t>
            </w:r>
          </w:p>
        </w:tc>
        <w:tc>
          <w:tcPr>
            <w:tcW w:w="4307" w:type="dxa"/>
          </w:tcPr>
          <w:p w14:paraId="1E295C08" w14:textId="77777777" w:rsidR="004F279B" w:rsidRPr="006873CE" w:rsidRDefault="004F279B" w:rsidP="005612B5">
            <w:pPr>
              <w:rPr>
                <w:rFonts w:ascii="Arial" w:eastAsia="Times New Roman" w:hAnsi="Arial" w:cs="Arial"/>
                <w:sz w:val="28"/>
                <w:szCs w:val="28"/>
              </w:rPr>
            </w:pPr>
            <w:r w:rsidRPr="006873CE">
              <w:rPr>
                <w:rFonts w:ascii="Arial" w:eastAsia="Times New Roman" w:hAnsi="Arial" w:cs="Arial"/>
                <w:sz w:val="28"/>
                <w:szCs w:val="28"/>
              </w:rPr>
              <w:t>The policy provides guidance to staff on how to carry out moderation on assessment and ensure standardisation of marking. The policy has no impact on equality.</w:t>
            </w:r>
          </w:p>
          <w:p w14:paraId="33BC6CAF" w14:textId="77777777" w:rsidR="004F279B" w:rsidRPr="000F708D" w:rsidRDefault="004F279B" w:rsidP="005612B5">
            <w:pPr>
              <w:rPr>
                <w:rFonts w:ascii="Arial" w:eastAsia="Times New Roman" w:hAnsi="Arial" w:cs="Arial"/>
                <w:sz w:val="28"/>
                <w:szCs w:val="28"/>
              </w:rPr>
            </w:pPr>
          </w:p>
        </w:tc>
      </w:tr>
      <w:tr w:rsidR="004F279B" w:rsidRPr="00621732" w14:paraId="5D346A8F" w14:textId="77777777" w:rsidTr="0005553E">
        <w:tc>
          <w:tcPr>
            <w:tcW w:w="2689" w:type="dxa"/>
          </w:tcPr>
          <w:p w14:paraId="112CC572" w14:textId="77777777" w:rsidR="004F279B" w:rsidRPr="00C03150" w:rsidRDefault="004F279B" w:rsidP="005612B5">
            <w:pPr>
              <w:rPr>
                <w:rFonts w:ascii="Arial" w:eastAsia="Calibri" w:hAnsi="Arial" w:cs="Arial"/>
                <w:sz w:val="28"/>
                <w:szCs w:val="28"/>
              </w:rPr>
            </w:pPr>
            <w:r>
              <w:rPr>
                <w:rFonts w:ascii="Arial" w:eastAsia="Calibri" w:hAnsi="Arial" w:cs="Arial"/>
                <w:sz w:val="28"/>
                <w:szCs w:val="28"/>
              </w:rPr>
              <w:t>Anti Bullying and Harassment Policy</w:t>
            </w:r>
          </w:p>
        </w:tc>
        <w:tc>
          <w:tcPr>
            <w:tcW w:w="4536" w:type="dxa"/>
          </w:tcPr>
          <w:p w14:paraId="7D9F5EAF" w14:textId="77777777" w:rsidR="004F279B" w:rsidRPr="0007627A" w:rsidRDefault="004F279B" w:rsidP="005612B5">
            <w:pPr>
              <w:rPr>
                <w:rFonts w:ascii="Arial" w:eastAsia="Times New Roman" w:hAnsi="Arial" w:cs="Arial"/>
                <w:sz w:val="28"/>
                <w:szCs w:val="28"/>
              </w:rPr>
            </w:pPr>
            <w:r>
              <w:rPr>
                <w:rFonts w:ascii="Arial" w:eastAsia="Times New Roman" w:hAnsi="Arial" w:cs="Arial"/>
                <w:sz w:val="28"/>
                <w:szCs w:val="28"/>
              </w:rPr>
              <w:t>The aims of this policy are to</w:t>
            </w:r>
          </w:p>
          <w:p w14:paraId="66004939" w14:textId="77777777" w:rsidR="004F279B" w:rsidRPr="0007627A" w:rsidRDefault="004F279B" w:rsidP="005612B5">
            <w:pPr>
              <w:rPr>
                <w:rFonts w:ascii="Arial" w:eastAsia="Times New Roman" w:hAnsi="Arial" w:cs="Arial"/>
                <w:sz w:val="28"/>
                <w:szCs w:val="28"/>
              </w:rPr>
            </w:pPr>
          </w:p>
          <w:p w14:paraId="3405EE0B" w14:textId="77777777" w:rsidR="004F279B" w:rsidRPr="00AF55A1" w:rsidRDefault="004F279B" w:rsidP="005612B5">
            <w:pPr>
              <w:rPr>
                <w:rFonts w:ascii="Arial" w:eastAsia="Times New Roman" w:hAnsi="Arial" w:cs="Arial"/>
                <w:sz w:val="28"/>
                <w:szCs w:val="28"/>
              </w:rPr>
            </w:pPr>
            <w:r w:rsidRPr="00AF55A1">
              <w:rPr>
                <w:rFonts w:ascii="Arial" w:eastAsia="Times New Roman" w:hAnsi="Arial" w:cs="Arial"/>
                <w:sz w:val="28"/>
                <w:szCs w:val="28"/>
              </w:rPr>
              <w:t>Demonstrate the College’s commitment to the prevention of bullying and harassment, as part of its safeguarding duties.</w:t>
            </w:r>
          </w:p>
          <w:p w14:paraId="6289E9C5" w14:textId="77777777" w:rsidR="004F279B" w:rsidRPr="00AF55A1" w:rsidRDefault="004F279B" w:rsidP="005612B5">
            <w:pPr>
              <w:rPr>
                <w:rFonts w:ascii="Arial" w:eastAsia="Times New Roman" w:hAnsi="Arial" w:cs="Arial"/>
                <w:sz w:val="28"/>
                <w:szCs w:val="28"/>
              </w:rPr>
            </w:pPr>
          </w:p>
          <w:p w14:paraId="5FDA193C" w14:textId="77777777" w:rsidR="004F279B" w:rsidRPr="00AF55A1" w:rsidRDefault="004F279B" w:rsidP="005612B5">
            <w:pPr>
              <w:rPr>
                <w:rFonts w:ascii="Arial" w:eastAsia="Times New Roman" w:hAnsi="Arial" w:cs="Arial"/>
                <w:sz w:val="28"/>
                <w:szCs w:val="28"/>
              </w:rPr>
            </w:pPr>
            <w:r w:rsidRPr="00AF55A1">
              <w:rPr>
                <w:rFonts w:ascii="Arial" w:eastAsia="Times New Roman" w:hAnsi="Arial" w:cs="Arial"/>
                <w:sz w:val="28"/>
                <w:szCs w:val="28"/>
              </w:rPr>
              <w:lastRenderedPageBreak/>
              <w:t>Provide guidance and definitions of the type of behaviour the College deems to be unacceptable with regard to bullying and harassment.</w:t>
            </w:r>
          </w:p>
          <w:p w14:paraId="4D06F780" w14:textId="77777777" w:rsidR="004F279B" w:rsidRPr="00AF55A1" w:rsidRDefault="004F279B" w:rsidP="005612B5">
            <w:pPr>
              <w:rPr>
                <w:rFonts w:ascii="Arial" w:eastAsia="Times New Roman" w:hAnsi="Arial" w:cs="Arial"/>
                <w:sz w:val="28"/>
                <w:szCs w:val="28"/>
              </w:rPr>
            </w:pPr>
          </w:p>
          <w:p w14:paraId="1F51C823" w14:textId="77777777" w:rsidR="004F279B" w:rsidRPr="00AF55A1" w:rsidRDefault="004F279B" w:rsidP="005612B5">
            <w:pPr>
              <w:rPr>
                <w:rFonts w:ascii="Arial" w:eastAsia="Times New Roman" w:hAnsi="Arial" w:cs="Arial"/>
                <w:sz w:val="28"/>
                <w:szCs w:val="28"/>
              </w:rPr>
            </w:pPr>
            <w:r w:rsidRPr="00AF55A1">
              <w:rPr>
                <w:rFonts w:ascii="Arial" w:eastAsia="Times New Roman" w:hAnsi="Arial" w:cs="Arial"/>
                <w:sz w:val="28"/>
                <w:szCs w:val="28"/>
              </w:rPr>
              <w:t>Provide information and guidance to students who feel they have been the victim of, or have been accused of, bullying and harassment.</w:t>
            </w:r>
          </w:p>
          <w:p w14:paraId="1F77AA01" w14:textId="77777777" w:rsidR="004F279B" w:rsidRPr="00C03150" w:rsidRDefault="004F279B" w:rsidP="005612B5">
            <w:pPr>
              <w:rPr>
                <w:rFonts w:ascii="Arial" w:eastAsia="Times New Roman" w:hAnsi="Arial" w:cs="Arial"/>
                <w:sz w:val="28"/>
                <w:szCs w:val="28"/>
              </w:rPr>
            </w:pPr>
          </w:p>
        </w:tc>
        <w:tc>
          <w:tcPr>
            <w:tcW w:w="2126" w:type="dxa"/>
          </w:tcPr>
          <w:p w14:paraId="4CC1A02F" w14:textId="77777777" w:rsidR="004F279B" w:rsidRDefault="004F279B" w:rsidP="005612B5">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3B2B1147"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22 June 2023</w:t>
            </w:r>
          </w:p>
        </w:tc>
        <w:tc>
          <w:tcPr>
            <w:tcW w:w="4307" w:type="dxa"/>
          </w:tcPr>
          <w:p w14:paraId="7E42A156" w14:textId="77777777" w:rsidR="004F279B" w:rsidRPr="00C03150" w:rsidRDefault="004F279B" w:rsidP="005612B5">
            <w:pPr>
              <w:rPr>
                <w:rFonts w:ascii="Arial" w:eastAsia="Times New Roman" w:hAnsi="Arial" w:cs="Arial"/>
                <w:sz w:val="28"/>
                <w:szCs w:val="28"/>
              </w:rPr>
            </w:pPr>
            <w:r w:rsidRPr="0015008F">
              <w:rPr>
                <w:rFonts w:ascii="Arial" w:eastAsia="Times New Roman" w:hAnsi="Arial" w:cs="Arial"/>
                <w:sz w:val="28"/>
                <w:szCs w:val="28"/>
              </w:rPr>
              <w:t>There is no impact on equality in relation to this policy as the policy is for all students regardless of their section 75 equality category.</w:t>
            </w:r>
          </w:p>
        </w:tc>
      </w:tr>
      <w:tr w:rsidR="004F279B" w:rsidRPr="00621732" w14:paraId="32DF6DFC" w14:textId="77777777" w:rsidTr="0005553E">
        <w:tc>
          <w:tcPr>
            <w:tcW w:w="2689" w:type="dxa"/>
          </w:tcPr>
          <w:p w14:paraId="3EE8D5C7" w14:textId="77777777" w:rsidR="004F279B" w:rsidRDefault="004F279B" w:rsidP="005612B5">
            <w:pPr>
              <w:rPr>
                <w:rFonts w:ascii="Arial" w:eastAsia="Calibri" w:hAnsi="Arial" w:cs="Arial"/>
                <w:sz w:val="28"/>
                <w:szCs w:val="28"/>
              </w:rPr>
            </w:pPr>
            <w:r>
              <w:rPr>
                <w:rFonts w:ascii="Arial" w:eastAsia="Calibri" w:hAnsi="Arial" w:cs="Arial"/>
                <w:sz w:val="28"/>
                <w:szCs w:val="28"/>
              </w:rPr>
              <w:t>Physical and Environmental Security</w:t>
            </w:r>
          </w:p>
        </w:tc>
        <w:tc>
          <w:tcPr>
            <w:tcW w:w="4536" w:type="dxa"/>
          </w:tcPr>
          <w:p w14:paraId="055E075E" w14:textId="77777777" w:rsidR="004F279B" w:rsidRPr="00FA32EA" w:rsidRDefault="004F279B" w:rsidP="005612B5">
            <w:pPr>
              <w:rPr>
                <w:rFonts w:ascii="Arial" w:eastAsia="Times New Roman" w:hAnsi="Arial" w:cs="Arial"/>
                <w:sz w:val="28"/>
                <w:szCs w:val="28"/>
              </w:rPr>
            </w:pPr>
            <w:r w:rsidRPr="00FA32EA">
              <w:rPr>
                <w:rFonts w:ascii="Arial" w:eastAsia="Times New Roman" w:hAnsi="Arial" w:cs="Arial"/>
                <w:sz w:val="28"/>
                <w:szCs w:val="28"/>
              </w:rPr>
              <w:t>The purpose of this policy is to describe what clauses are necessary and steps which must be taken to ensure the security of College information across all IT Services datacentres, offices and comms rooms as well as all “Secure Office” accommodation protected by SALTO Access Control.</w:t>
            </w:r>
          </w:p>
          <w:p w14:paraId="034D4CFC" w14:textId="77777777" w:rsidR="004F279B" w:rsidRDefault="004F279B" w:rsidP="005612B5">
            <w:pPr>
              <w:rPr>
                <w:rFonts w:ascii="Arial" w:eastAsia="Times New Roman" w:hAnsi="Arial" w:cs="Arial"/>
                <w:sz w:val="28"/>
                <w:szCs w:val="28"/>
              </w:rPr>
            </w:pPr>
          </w:p>
        </w:tc>
        <w:tc>
          <w:tcPr>
            <w:tcW w:w="2126" w:type="dxa"/>
          </w:tcPr>
          <w:p w14:paraId="478F1CFD"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Revised</w:t>
            </w:r>
          </w:p>
        </w:tc>
        <w:tc>
          <w:tcPr>
            <w:tcW w:w="1843" w:type="dxa"/>
          </w:tcPr>
          <w:p w14:paraId="5857EDA7" w14:textId="77777777" w:rsidR="004F279B" w:rsidRDefault="004F279B" w:rsidP="005612B5">
            <w:pPr>
              <w:rPr>
                <w:rFonts w:ascii="Arial" w:eastAsia="Calibri" w:hAnsi="Arial" w:cs="Arial"/>
                <w:bCs/>
                <w:sz w:val="28"/>
                <w:szCs w:val="28"/>
              </w:rPr>
            </w:pPr>
            <w:r>
              <w:rPr>
                <w:rFonts w:ascii="Arial" w:eastAsia="Calibri" w:hAnsi="Arial" w:cs="Arial"/>
                <w:bCs/>
                <w:sz w:val="28"/>
                <w:szCs w:val="28"/>
              </w:rPr>
              <w:t>20 June 2023</w:t>
            </w:r>
          </w:p>
        </w:tc>
        <w:tc>
          <w:tcPr>
            <w:tcW w:w="4307" w:type="dxa"/>
          </w:tcPr>
          <w:p w14:paraId="4045050C" w14:textId="77777777" w:rsidR="004F279B" w:rsidRPr="0015008F" w:rsidRDefault="004F279B" w:rsidP="005612B5">
            <w:pPr>
              <w:rPr>
                <w:rFonts w:ascii="Arial" w:eastAsia="Times New Roman" w:hAnsi="Arial" w:cs="Arial"/>
                <w:sz w:val="28"/>
                <w:szCs w:val="28"/>
              </w:rPr>
            </w:pPr>
            <w:r w:rsidRPr="00FA32EA">
              <w:rPr>
                <w:rFonts w:ascii="Arial" w:eastAsia="Times New Roman" w:hAnsi="Arial" w:cs="Arial"/>
                <w:sz w:val="28"/>
                <w:szCs w:val="28"/>
              </w:rPr>
              <w:t>No as policy is guidance to explain the need for Secure Accommodation and Information Security regardless of equality category</w:t>
            </w:r>
          </w:p>
        </w:tc>
      </w:tr>
      <w:tr w:rsidR="00090654" w:rsidRPr="00C8690F" w14:paraId="66FAF021" w14:textId="77777777" w:rsidTr="0005553E">
        <w:tc>
          <w:tcPr>
            <w:tcW w:w="2689" w:type="dxa"/>
          </w:tcPr>
          <w:p w14:paraId="401E3FBB" w14:textId="32D1F155" w:rsidR="00090654" w:rsidRPr="00C8690F" w:rsidRDefault="00090654" w:rsidP="00090654">
            <w:pPr>
              <w:rPr>
                <w:rFonts w:ascii="Arial" w:eastAsia="Calibri" w:hAnsi="Arial" w:cs="Arial"/>
                <w:sz w:val="28"/>
                <w:szCs w:val="28"/>
              </w:rPr>
            </w:pPr>
            <w:r>
              <w:rPr>
                <w:rFonts w:ascii="Arial" w:eastAsia="Calibri" w:hAnsi="Arial" w:cs="Arial"/>
                <w:sz w:val="28"/>
                <w:szCs w:val="28"/>
              </w:rPr>
              <w:t>Accessible Information Policy</w:t>
            </w:r>
          </w:p>
        </w:tc>
        <w:tc>
          <w:tcPr>
            <w:tcW w:w="4536" w:type="dxa"/>
          </w:tcPr>
          <w:p w14:paraId="637FC252" w14:textId="3B242837" w:rsidR="00090654" w:rsidRPr="00C8690F" w:rsidRDefault="00090654" w:rsidP="00090654">
            <w:pPr>
              <w:rPr>
                <w:rFonts w:ascii="Arial" w:eastAsia="Times New Roman" w:hAnsi="Arial" w:cs="Arial"/>
                <w:sz w:val="28"/>
                <w:szCs w:val="28"/>
              </w:rPr>
            </w:pPr>
            <w:r w:rsidRPr="00C12450">
              <w:rPr>
                <w:rFonts w:ascii="Arial" w:eastAsia="Times New Roman" w:hAnsi="Arial" w:cs="Arial"/>
                <w:sz w:val="28"/>
                <w:szCs w:val="28"/>
              </w:rPr>
              <w:t xml:space="preserve">The aim of the policy is to ensure that thought is given to providing information in a format that is </w:t>
            </w:r>
            <w:r w:rsidRPr="00C12450">
              <w:rPr>
                <w:rFonts w:ascii="Arial" w:eastAsia="Times New Roman" w:hAnsi="Arial" w:cs="Arial"/>
                <w:sz w:val="28"/>
                <w:szCs w:val="28"/>
              </w:rPr>
              <w:lastRenderedPageBreak/>
              <w:t>appropriate to meeting a range of information needs</w:t>
            </w:r>
          </w:p>
        </w:tc>
        <w:tc>
          <w:tcPr>
            <w:tcW w:w="2126" w:type="dxa"/>
          </w:tcPr>
          <w:p w14:paraId="374EB861" w14:textId="752793C1" w:rsidR="00090654" w:rsidRPr="00C8690F" w:rsidRDefault="00090654" w:rsidP="00090654">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62042CFD" w14:textId="0A5C41C9" w:rsidR="00090654" w:rsidRPr="00C8690F" w:rsidRDefault="00090654" w:rsidP="00090654">
            <w:pPr>
              <w:rPr>
                <w:rFonts w:ascii="Arial" w:eastAsia="Calibri" w:hAnsi="Arial" w:cs="Arial"/>
                <w:bCs/>
                <w:sz w:val="28"/>
                <w:szCs w:val="28"/>
              </w:rPr>
            </w:pPr>
            <w:r>
              <w:rPr>
                <w:rFonts w:ascii="Arial" w:eastAsia="Calibri" w:hAnsi="Arial" w:cs="Arial"/>
                <w:bCs/>
                <w:sz w:val="28"/>
                <w:szCs w:val="28"/>
              </w:rPr>
              <w:t>27 July 2023</w:t>
            </w:r>
          </w:p>
        </w:tc>
        <w:tc>
          <w:tcPr>
            <w:tcW w:w="4307" w:type="dxa"/>
          </w:tcPr>
          <w:p w14:paraId="553ED840" w14:textId="10547A70" w:rsidR="00090654" w:rsidRPr="00C8690F" w:rsidRDefault="00090654" w:rsidP="00090654">
            <w:pPr>
              <w:rPr>
                <w:rFonts w:ascii="Arial" w:eastAsia="Times New Roman" w:hAnsi="Arial" w:cs="Arial"/>
                <w:sz w:val="28"/>
                <w:szCs w:val="28"/>
              </w:rPr>
            </w:pPr>
            <w:r w:rsidRPr="00C12450">
              <w:rPr>
                <w:rFonts w:ascii="Arial" w:eastAsia="Times New Roman" w:hAnsi="Arial" w:cs="Arial"/>
                <w:sz w:val="28"/>
                <w:szCs w:val="28"/>
              </w:rPr>
              <w:t xml:space="preserve">The Policy has a positive impact on disability, age and racial group as alternative formats will be made available on request </w:t>
            </w:r>
            <w:r w:rsidRPr="00C12450">
              <w:rPr>
                <w:rFonts w:ascii="Arial" w:eastAsia="Times New Roman" w:hAnsi="Arial" w:cs="Arial"/>
                <w:sz w:val="28"/>
                <w:szCs w:val="28"/>
              </w:rPr>
              <w:lastRenderedPageBreak/>
              <w:t>where practicable.  There is no adverse impact on the remaining categories</w:t>
            </w:r>
          </w:p>
        </w:tc>
      </w:tr>
      <w:tr w:rsidR="00090654" w:rsidRPr="00C8690F" w14:paraId="27D32480" w14:textId="77777777" w:rsidTr="0005553E">
        <w:tc>
          <w:tcPr>
            <w:tcW w:w="2689" w:type="dxa"/>
          </w:tcPr>
          <w:p w14:paraId="36480A03" w14:textId="13E9D9EE" w:rsidR="00090654" w:rsidRPr="00C8690F" w:rsidRDefault="00090654" w:rsidP="00090654">
            <w:pPr>
              <w:rPr>
                <w:rFonts w:ascii="Arial" w:eastAsia="Calibri" w:hAnsi="Arial" w:cs="Arial"/>
                <w:sz w:val="28"/>
                <w:szCs w:val="28"/>
              </w:rPr>
            </w:pPr>
            <w:r>
              <w:rPr>
                <w:rFonts w:ascii="Arial" w:eastAsia="Calibri" w:hAnsi="Arial" w:cs="Arial"/>
                <w:bCs/>
                <w:sz w:val="28"/>
                <w:szCs w:val="28"/>
              </w:rPr>
              <w:lastRenderedPageBreak/>
              <w:t>Mobile Phone Policy</w:t>
            </w:r>
          </w:p>
        </w:tc>
        <w:tc>
          <w:tcPr>
            <w:tcW w:w="4536" w:type="dxa"/>
          </w:tcPr>
          <w:p w14:paraId="0D5A3EA1" w14:textId="77777777" w:rsidR="00090654" w:rsidRPr="00E97B99" w:rsidRDefault="00090654" w:rsidP="00090654">
            <w:pPr>
              <w:rPr>
                <w:rFonts w:ascii="Arial" w:eastAsia="Times New Roman" w:hAnsi="Arial" w:cs="Arial"/>
                <w:sz w:val="28"/>
                <w:szCs w:val="28"/>
              </w:rPr>
            </w:pPr>
            <w:r w:rsidRPr="00E97B99">
              <w:rPr>
                <w:rFonts w:ascii="Arial" w:eastAsia="Times New Roman" w:hAnsi="Arial" w:cs="Arial"/>
                <w:sz w:val="28"/>
                <w:szCs w:val="28"/>
              </w:rPr>
              <w:t>The policy outlines the guidance on the use of mobile phones in the College and the implications of its misuse.</w:t>
            </w:r>
          </w:p>
          <w:p w14:paraId="04B4E411" w14:textId="77777777" w:rsidR="00090654" w:rsidRPr="00C8690F" w:rsidRDefault="00090654" w:rsidP="00090654">
            <w:pPr>
              <w:rPr>
                <w:rFonts w:ascii="Arial" w:eastAsia="Times New Roman" w:hAnsi="Arial" w:cs="Arial"/>
                <w:sz w:val="28"/>
                <w:szCs w:val="28"/>
              </w:rPr>
            </w:pPr>
          </w:p>
        </w:tc>
        <w:tc>
          <w:tcPr>
            <w:tcW w:w="2126" w:type="dxa"/>
          </w:tcPr>
          <w:p w14:paraId="2A9E24E3" w14:textId="5A215EAF" w:rsidR="00090654" w:rsidRPr="00C8690F" w:rsidRDefault="00090654" w:rsidP="00090654">
            <w:pPr>
              <w:rPr>
                <w:rFonts w:ascii="Arial" w:eastAsia="Calibri" w:hAnsi="Arial" w:cs="Arial"/>
                <w:bCs/>
                <w:sz w:val="28"/>
                <w:szCs w:val="28"/>
              </w:rPr>
            </w:pPr>
            <w:r>
              <w:rPr>
                <w:rFonts w:ascii="Arial" w:eastAsia="Calibri" w:hAnsi="Arial" w:cs="Arial"/>
                <w:bCs/>
                <w:sz w:val="28"/>
                <w:szCs w:val="28"/>
              </w:rPr>
              <w:t>Revised</w:t>
            </w:r>
          </w:p>
        </w:tc>
        <w:tc>
          <w:tcPr>
            <w:tcW w:w="1843" w:type="dxa"/>
          </w:tcPr>
          <w:p w14:paraId="0FF9E199" w14:textId="4D3A4241"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18 August 2023</w:t>
            </w:r>
          </w:p>
        </w:tc>
        <w:tc>
          <w:tcPr>
            <w:tcW w:w="4307" w:type="dxa"/>
          </w:tcPr>
          <w:p w14:paraId="005068DA" w14:textId="4F0C99EB" w:rsidR="00090654" w:rsidRPr="00C8690F" w:rsidRDefault="00090654" w:rsidP="00090654">
            <w:pPr>
              <w:rPr>
                <w:rFonts w:ascii="Arial" w:eastAsia="Times New Roman" w:hAnsi="Arial" w:cs="Arial"/>
                <w:sz w:val="28"/>
                <w:szCs w:val="28"/>
              </w:rPr>
            </w:pPr>
            <w:r w:rsidRPr="00E97B99">
              <w:rPr>
                <w:rFonts w:ascii="Arial" w:eastAsia="Times New Roman" w:hAnsi="Arial" w:cs="Arial"/>
                <w:sz w:val="28"/>
                <w:szCs w:val="28"/>
              </w:rPr>
              <w:t>No impact</w:t>
            </w:r>
          </w:p>
        </w:tc>
      </w:tr>
      <w:tr w:rsidR="00090654" w:rsidRPr="00C8690F" w14:paraId="625B06F0" w14:textId="77777777" w:rsidTr="0005553E">
        <w:tc>
          <w:tcPr>
            <w:tcW w:w="2689" w:type="dxa"/>
          </w:tcPr>
          <w:p w14:paraId="4D815169" w14:textId="3179B233" w:rsidR="00090654" w:rsidRPr="00C8690F" w:rsidRDefault="00090654" w:rsidP="00090654">
            <w:pPr>
              <w:rPr>
                <w:rFonts w:ascii="Arial" w:eastAsia="Calibri" w:hAnsi="Arial" w:cs="Arial"/>
                <w:sz w:val="28"/>
                <w:szCs w:val="28"/>
              </w:rPr>
            </w:pPr>
            <w:r>
              <w:rPr>
                <w:rFonts w:ascii="Arial" w:eastAsia="Calibri" w:hAnsi="Arial" w:cs="Arial"/>
                <w:bCs/>
                <w:sz w:val="28"/>
                <w:szCs w:val="28"/>
              </w:rPr>
              <w:t>Visitors Policy</w:t>
            </w:r>
          </w:p>
        </w:tc>
        <w:tc>
          <w:tcPr>
            <w:tcW w:w="4536" w:type="dxa"/>
          </w:tcPr>
          <w:p w14:paraId="24B62299" w14:textId="77777777" w:rsidR="00090654" w:rsidRPr="00E97B99" w:rsidRDefault="00090654" w:rsidP="00090654">
            <w:pPr>
              <w:rPr>
                <w:rFonts w:ascii="Arial" w:eastAsia="Times New Roman" w:hAnsi="Arial" w:cs="Arial"/>
                <w:sz w:val="28"/>
                <w:szCs w:val="28"/>
              </w:rPr>
            </w:pPr>
            <w:r w:rsidRPr="00E97B99">
              <w:rPr>
                <w:rFonts w:ascii="Arial" w:eastAsia="Times New Roman" w:hAnsi="Arial" w:cs="Arial"/>
                <w:sz w:val="28"/>
                <w:szCs w:val="28"/>
              </w:rPr>
              <w:t xml:space="preserve">The key objective of this policy is to have in place a clear protocol and procedure for the admittance of external visitors to the college which is understood by all staff, governors, visitors and parents/carers and confirms to Safeguarding guidelines.  </w:t>
            </w:r>
          </w:p>
          <w:p w14:paraId="751D04C7" w14:textId="77777777" w:rsidR="00090654" w:rsidRPr="00C8690F" w:rsidRDefault="00090654" w:rsidP="00090654">
            <w:pPr>
              <w:rPr>
                <w:rFonts w:ascii="Arial" w:eastAsia="Times New Roman" w:hAnsi="Arial" w:cs="Arial"/>
                <w:sz w:val="28"/>
                <w:szCs w:val="28"/>
              </w:rPr>
            </w:pPr>
          </w:p>
        </w:tc>
        <w:tc>
          <w:tcPr>
            <w:tcW w:w="2126" w:type="dxa"/>
          </w:tcPr>
          <w:p w14:paraId="754D4C1D" w14:textId="7A5A19C6" w:rsidR="00090654" w:rsidRPr="00C8690F" w:rsidRDefault="00090654" w:rsidP="00090654">
            <w:pPr>
              <w:rPr>
                <w:rFonts w:ascii="Arial" w:eastAsia="Calibri" w:hAnsi="Arial" w:cs="Arial"/>
                <w:bCs/>
                <w:sz w:val="28"/>
                <w:szCs w:val="28"/>
              </w:rPr>
            </w:pPr>
            <w:r>
              <w:rPr>
                <w:rFonts w:ascii="Arial" w:eastAsia="Calibri" w:hAnsi="Arial" w:cs="Arial"/>
                <w:bCs/>
                <w:sz w:val="28"/>
                <w:szCs w:val="28"/>
              </w:rPr>
              <w:t>New</w:t>
            </w:r>
          </w:p>
        </w:tc>
        <w:tc>
          <w:tcPr>
            <w:tcW w:w="1843" w:type="dxa"/>
          </w:tcPr>
          <w:p w14:paraId="316DDE43" w14:textId="6D9BCB18"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18 August 2023</w:t>
            </w:r>
          </w:p>
        </w:tc>
        <w:tc>
          <w:tcPr>
            <w:tcW w:w="4307" w:type="dxa"/>
          </w:tcPr>
          <w:p w14:paraId="5EF46F34" w14:textId="0CCB55D4" w:rsidR="00090654" w:rsidRPr="00C8690F" w:rsidRDefault="00090654" w:rsidP="00090654">
            <w:pPr>
              <w:rPr>
                <w:rFonts w:ascii="Arial" w:eastAsia="Times New Roman" w:hAnsi="Arial" w:cs="Arial"/>
                <w:sz w:val="28"/>
                <w:szCs w:val="28"/>
              </w:rPr>
            </w:pPr>
            <w:r w:rsidRPr="00E97B99">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090654" w:rsidRPr="00C8690F" w14:paraId="1555570F" w14:textId="77777777" w:rsidTr="0005553E">
        <w:tc>
          <w:tcPr>
            <w:tcW w:w="2689" w:type="dxa"/>
          </w:tcPr>
          <w:p w14:paraId="019888DE" w14:textId="6FA84E1A" w:rsidR="00090654" w:rsidRPr="00C8690F" w:rsidRDefault="00090654" w:rsidP="00090654">
            <w:pPr>
              <w:rPr>
                <w:rFonts w:ascii="Arial" w:eastAsia="Calibri" w:hAnsi="Arial" w:cs="Arial"/>
                <w:sz w:val="28"/>
                <w:szCs w:val="28"/>
              </w:rPr>
            </w:pPr>
            <w:r>
              <w:rPr>
                <w:rFonts w:ascii="Arial" w:eastAsia="Calibri" w:hAnsi="Arial" w:cs="Arial"/>
                <w:bCs/>
                <w:sz w:val="28"/>
                <w:szCs w:val="28"/>
              </w:rPr>
              <w:t>Use of Email Policy</w:t>
            </w:r>
          </w:p>
        </w:tc>
        <w:tc>
          <w:tcPr>
            <w:tcW w:w="4536" w:type="dxa"/>
          </w:tcPr>
          <w:p w14:paraId="26C91C1B" w14:textId="77777777" w:rsidR="00090654" w:rsidRPr="00A9459D" w:rsidRDefault="00090654" w:rsidP="00090654">
            <w:pPr>
              <w:rPr>
                <w:rFonts w:ascii="Arial" w:eastAsia="Times New Roman" w:hAnsi="Arial" w:cs="Arial"/>
                <w:sz w:val="28"/>
                <w:szCs w:val="28"/>
              </w:rPr>
            </w:pPr>
            <w:r w:rsidRPr="00A9459D">
              <w:rPr>
                <w:rFonts w:ascii="Arial" w:eastAsia="Times New Roman" w:hAnsi="Arial" w:cs="Arial"/>
                <w:sz w:val="28"/>
                <w:szCs w:val="28"/>
              </w:rPr>
              <w:t xml:space="preserve">The aim of the policy is to ensure the college complies with its legislative requirements.  Staff receive and send numerous emails for business purposes, this policy aims to outline the requirements for acceptable use of emails and to ensure staff are aware of their obligations. Emails can contain confidential </w:t>
            </w:r>
            <w:r w:rsidRPr="00A9459D">
              <w:rPr>
                <w:rFonts w:ascii="Arial" w:eastAsia="Times New Roman" w:hAnsi="Arial" w:cs="Arial"/>
                <w:sz w:val="28"/>
                <w:szCs w:val="28"/>
              </w:rPr>
              <w:lastRenderedPageBreak/>
              <w:t>information, as such the college must ensure that it is sent securely, whilst protecting personal data and the College’s reputation.</w:t>
            </w:r>
          </w:p>
          <w:p w14:paraId="53C75423" w14:textId="77777777" w:rsidR="00090654" w:rsidRPr="00C8690F" w:rsidRDefault="00090654" w:rsidP="00090654">
            <w:pPr>
              <w:rPr>
                <w:rFonts w:ascii="Arial" w:eastAsia="Times New Roman" w:hAnsi="Arial" w:cs="Arial"/>
                <w:sz w:val="28"/>
                <w:szCs w:val="28"/>
              </w:rPr>
            </w:pPr>
          </w:p>
        </w:tc>
        <w:tc>
          <w:tcPr>
            <w:tcW w:w="2126" w:type="dxa"/>
          </w:tcPr>
          <w:p w14:paraId="20F391FE" w14:textId="0C47F793" w:rsidR="00090654" w:rsidRPr="00C8690F" w:rsidRDefault="00090654" w:rsidP="00090654">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3B3482F5" w14:textId="3FF18BFB"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18 August 2023</w:t>
            </w:r>
          </w:p>
        </w:tc>
        <w:tc>
          <w:tcPr>
            <w:tcW w:w="4307" w:type="dxa"/>
          </w:tcPr>
          <w:p w14:paraId="6890C7FE" w14:textId="30940443" w:rsidR="00090654" w:rsidRPr="00C8690F" w:rsidRDefault="00090654" w:rsidP="00090654">
            <w:pPr>
              <w:rPr>
                <w:rFonts w:ascii="Arial" w:eastAsia="Times New Roman" w:hAnsi="Arial" w:cs="Arial"/>
                <w:sz w:val="28"/>
                <w:szCs w:val="28"/>
              </w:rPr>
            </w:pPr>
            <w:r>
              <w:rPr>
                <w:rFonts w:ascii="Arial" w:eastAsia="Times New Roman" w:hAnsi="Arial" w:cs="Arial"/>
                <w:sz w:val="28"/>
                <w:szCs w:val="28"/>
              </w:rPr>
              <w:t>N</w:t>
            </w:r>
            <w:r w:rsidRPr="00A9459D">
              <w:rPr>
                <w:rFonts w:ascii="Arial" w:eastAsia="Times New Roman" w:hAnsi="Arial" w:cs="Arial"/>
                <w:sz w:val="28"/>
                <w:szCs w:val="28"/>
              </w:rPr>
              <w:t>o adverse impact on any of the Section 75 categories</w:t>
            </w:r>
          </w:p>
        </w:tc>
      </w:tr>
      <w:tr w:rsidR="00090654" w:rsidRPr="00C8690F" w14:paraId="21EC4978" w14:textId="77777777" w:rsidTr="0005553E">
        <w:tc>
          <w:tcPr>
            <w:tcW w:w="2689" w:type="dxa"/>
          </w:tcPr>
          <w:p w14:paraId="7C15CE1E" w14:textId="39743D48" w:rsidR="00090654" w:rsidRPr="00C8690F" w:rsidRDefault="00090654" w:rsidP="00090654">
            <w:pPr>
              <w:rPr>
                <w:rFonts w:ascii="Arial" w:eastAsia="Calibri" w:hAnsi="Arial" w:cs="Arial"/>
                <w:sz w:val="28"/>
                <w:szCs w:val="28"/>
              </w:rPr>
            </w:pPr>
            <w:r>
              <w:rPr>
                <w:rFonts w:ascii="Arial" w:eastAsia="Calibri" w:hAnsi="Arial" w:cs="Arial"/>
                <w:sz w:val="28"/>
                <w:szCs w:val="28"/>
              </w:rPr>
              <w:t>Curriculum Policy</w:t>
            </w:r>
          </w:p>
        </w:tc>
        <w:tc>
          <w:tcPr>
            <w:tcW w:w="4536" w:type="dxa"/>
          </w:tcPr>
          <w:p w14:paraId="3B5FBCD0" w14:textId="77777777" w:rsidR="00090654" w:rsidRPr="00E82CE2" w:rsidRDefault="00090654" w:rsidP="00090654">
            <w:pPr>
              <w:rPr>
                <w:rFonts w:ascii="Arial" w:eastAsia="Times New Roman" w:hAnsi="Arial" w:cs="Arial"/>
                <w:sz w:val="28"/>
                <w:szCs w:val="28"/>
              </w:rPr>
            </w:pPr>
            <w:r w:rsidRPr="00E82CE2">
              <w:rPr>
                <w:rFonts w:ascii="Arial" w:eastAsia="Times New Roman" w:hAnsi="Arial" w:cs="Arial"/>
                <w:sz w:val="28"/>
                <w:szCs w:val="28"/>
              </w:rPr>
              <w:t>This policy seeks to give a clear indication about what all students and stakeholders can expect from the College learning environment and the services that the College offers in all settings. It applies to all provision; Further Education, Higher Education, Work Based Learning, Entitlement Framework, Community and NIPS programmes and bespoke skills training.  The commitments described in the policy are expected to be experienced by all students and stakeholders and are intended to guide the development of specific strategies which support this policy</w:t>
            </w:r>
          </w:p>
          <w:p w14:paraId="6B9159D2" w14:textId="77777777" w:rsidR="00090654" w:rsidRPr="00C8690F" w:rsidRDefault="00090654" w:rsidP="00090654">
            <w:pPr>
              <w:rPr>
                <w:rFonts w:ascii="Arial" w:eastAsia="Times New Roman" w:hAnsi="Arial" w:cs="Arial"/>
                <w:sz w:val="28"/>
                <w:szCs w:val="28"/>
              </w:rPr>
            </w:pPr>
          </w:p>
        </w:tc>
        <w:tc>
          <w:tcPr>
            <w:tcW w:w="2126" w:type="dxa"/>
          </w:tcPr>
          <w:p w14:paraId="422FB01F" w14:textId="62DB403E" w:rsidR="00090654" w:rsidRPr="00C8690F" w:rsidRDefault="00090654" w:rsidP="0009065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3A845F37" w14:textId="103C6BB5"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 September 2023</w:t>
            </w:r>
          </w:p>
        </w:tc>
        <w:tc>
          <w:tcPr>
            <w:tcW w:w="4307" w:type="dxa"/>
          </w:tcPr>
          <w:p w14:paraId="0345A58A" w14:textId="78FCC8C8" w:rsidR="00090654" w:rsidRPr="00C8690F" w:rsidRDefault="00090654" w:rsidP="00090654">
            <w:pPr>
              <w:rPr>
                <w:rFonts w:ascii="Arial" w:eastAsia="Times New Roman" w:hAnsi="Arial" w:cs="Arial"/>
                <w:sz w:val="28"/>
                <w:szCs w:val="28"/>
              </w:rPr>
            </w:pPr>
            <w:r w:rsidRPr="00E82CE2">
              <w:rPr>
                <w:rFonts w:ascii="Arial" w:eastAsia="Times New Roman" w:hAnsi="Arial" w:cs="Arial"/>
                <w:sz w:val="28"/>
                <w:szCs w:val="28"/>
              </w:rPr>
              <w:t>No impact on any of the Section 75 Equality Category</w:t>
            </w:r>
          </w:p>
        </w:tc>
      </w:tr>
      <w:tr w:rsidR="00090654" w:rsidRPr="00C8690F" w14:paraId="0284FCCA" w14:textId="77777777" w:rsidTr="0005553E">
        <w:tc>
          <w:tcPr>
            <w:tcW w:w="2689" w:type="dxa"/>
          </w:tcPr>
          <w:p w14:paraId="244A7B12" w14:textId="14AF8C2E" w:rsidR="00090654" w:rsidRPr="00C8690F" w:rsidRDefault="00090654" w:rsidP="00090654">
            <w:pPr>
              <w:rPr>
                <w:rFonts w:ascii="Arial" w:eastAsia="Calibri" w:hAnsi="Arial" w:cs="Arial"/>
                <w:sz w:val="28"/>
                <w:szCs w:val="28"/>
              </w:rPr>
            </w:pPr>
            <w:r>
              <w:rPr>
                <w:rFonts w:ascii="Arial" w:eastAsia="Calibri" w:hAnsi="Arial" w:cs="Arial"/>
                <w:sz w:val="28"/>
                <w:szCs w:val="28"/>
              </w:rPr>
              <w:lastRenderedPageBreak/>
              <w:t>Guidance on Equality Screening</w:t>
            </w:r>
          </w:p>
        </w:tc>
        <w:tc>
          <w:tcPr>
            <w:tcW w:w="4536" w:type="dxa"/>
          </w:tcPr>
          <w:p w14:paraId="2DA18D5D" w14:textId="77777777" w:rsidR="00090654" w:rsidRPr="00C650B8" w:rsidRDefault="00090654" w:rsidP="00090654">
            <w:pPr>
              <w:rPr>
                <w:rFonts w:ascii="Arial" w:eastAsia="Times New Roman" w:hAnsi="Arial" w:cs="Arial"/>
                <w:sz w:val="28"/>
                <w:szCs w:val="28"/>
              </w:rPr>
            </w:pPr>
            <w:r w:rsidRPr="00C650B8">
              <w:rPr>
                <w:rFonts w:ascii="Arial" w:eastAsia="Times New Roman" w:hAnsi="Arial" w:cs="Arial"/>
                <w:sz w:val="28"/>
                <w:szCs w:val="28"/>
              </w:rPr>
              <w:t>The aim of the Guidance is to provide clarity to policy makers in the College with regards to screening and EQIA requirements.</w:t>
            </w:r>
          </w:p>
          <w:p w14:paraId="586037EE" w14:textId="77777777" w:rsidR="00090654" w:rsidRPr="00C8690F" w:rsidRDefault="00090654" w:rsidP="00090654">
            <w:pPr>
              <w:rPr>
                <w:rFonts w:ascii="Arial" w:eastAsia="Times New Roman" w:hAnsi="Arial" w:cs="Arial"/>
                <w:sz w:val="28"/>
                <w:szCs w:val="28"/>
              </w:rPr>
            </w:pPr>
          </w:p>
        </w:tc>
        <w:tc>
          <w:tcPr>
            <w:tcW w:w="2126" w:type="dxa"/>
          </w:tcPr>
          <w:p w14:paraId="7E4E8FDB" w14:textId="29B8FBA8" w:rsidR="00090654" w:rsidRPr="00C8690F" w:rsidRDefault="00090654" w:rsidP="0009065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26F1C211" w14:textId="389B31D3" w:rsidR="00090654" w:rsidRPr="00C8690F" w:rsidRDefault="00090654" w:rsidP="00090654">
            <w:pPr>
              <w:rPr>
                <w:rFonts w:ascii="Arial" w:eastAsia="Calibri" w:hAnsi="Arial" w:cs="Arial"/>
                <w:bCs/>
                <w:sz w:val="28"/>
                <w:szCs w:val="28"/>
              </w:rPr>
            </w:pPr>
            <w:r>
              <w:rPr>
                <w:rFonts w:ascii="Arial" w:eastAsia="Calibri" w:hAnsi="Arial" w:cs="Arial"/>
                <w:bCs/>
                <w:sz w:val="28"/>
                <w:szCs w:val="28"/>
              </w:rPr>
              <w:t>3 September 2023</w:t>
            </w:r>
          </w:p>
        </w:tc>
        <w:tc>
          <w:tcPr>
            <w:tcW w:w="4307" w:type="dxa"/>
          </w:tcPr>
          <w:p w14:paraId="23AEC33F" w14:textId="34D344AB" w:rsidR="00090654" w:rsidRPr="00C8690F" w:rsidRDefault="00090654" w:rsidP="00090654">
            <w:pPr>
              <w:rPr>
                <w:rFonts w:ascii="Arial" w:eastAsia="Times New Roman" w:hAnsi="Arial" w:cs="Arial"/>
                <w:sz w:val="28"/>
                <w:szCs w:val="28"/>
              </w:rPr>
            </w:pPr>
            <w:r w:rsidRPr="00C650B8">
              <w:rPr>
                <w:rFonts w:ascii="Arial" w:eastAsia="Times New Roman" w:hAnsi="Arial" w:cs="Arial"/>
                <w:sz w:val="28"/>
                <w:szCs w:val="28"/>
              </w:rPr>
              <w:t>No as guidance is for use when screening decisions at the college</w:t>
            </w:r>
          </w:p>
        </w:tc>
      </w:tr>
      <w:tr w:rsidR="00090654" w:rsidRPr="00C8690F" w14:paraId="62CC52FE" w14:textId="77777777" w:rsidTr="0005553E">
        <w:tc>
          <w:tcPr>
            <w:tcW w:w="2689" w:type="dxa"/>
          </w:tcPr>
          <w:p w14:paraId="416A9583" w14:textId="27FE25DF" w:rsidR="00090654" w:rsidRPr="00C8690F" w:rsidRDefault="00090654" w:rsidP="00090654">
            <w:pPr>
              <w:rPr>
                <w:rFonts w:ascii="Arial" w:eastAsia="Calibri" w:hAnsi="Arial" w:cs="Arial"/>
                <w:sz w:val="28"/>
                <w:szCs w:val="28"/>
              </w:rPr>
            </w:pPr>
            <w:r>
              <w:rPr>
                <w:rFonts w:ascii="Arial" w:eastAsia="Calibri" w:hAnsi="Arial" w:cs="Arial"/>
                <w:sz w:val="28"/>
                <w:szCs w:val="28"/>
              </w:rPr>
              <w:t>Data Breach Management Procedure</w:t>
            </w:r>
          </w:p>
        </w:tc>
        <w:tc>
          <w:tcPr>
            <w:tcW w:w="4536" w:type="dxa"/>
          </w:tcPr>
          <w:p w14:paraId="5BFF9601" w14:textId="77777777" w:rsidR="00090654" w:rsidRPr="00BD1823" w:rsidRDefault="00090654" w:rsidP="00090654">
            <w:pPr>
              <w:rPr>
                <w:rFonts w:ascii="Arial" w:eastAsia="Times New Roman" w:hAnsi="Arial" w:cs="Arial"/>
                <w:sz w:val="28"/>
                <w:szCs w:val="28"/>
              </w:rPr>
            </w:pPr>
            <w:r>
              <w:rPr>
                <w:rFonts w:ascii="Arial" w:eastAsia="Times New Roman" w:hAnsi="Arial" w:cs="Arial"/>
                <w:sz w:val="28"/>
                <w:szCs w:val="28"/>
              </w:rPr>
              <w:t>The</w:t>
            </w:r>
            <w:r w:rsidRPr="00BD1823">
              <w:rPr>
                <w:rFonts w:ascii="Arial" w:eastAsia="Times New Roman" w:hAnsi="Arial" w:cs="Arial"/>
                <w:sz w:val="28"/>
                <w:szCs w:val="28"/>
              </w:rPr>
              <w:t xml:space="preserve"> purpose of this procedure is to provide staff guidance should they identify or have suspicion that personal data has been compromised. This procedure outlines the steps the College will take in identifying a breach has occurred, containment and recovery, as well as assessing the risk/impact to individuals.</w:t>
            </w:r>
          </w:p>
          <w:p w14:paraId="30F69AEE" w14:textId="77777777" w:rsidR="00090654" w:rsidRPr="00C8690F" w:rsidRDefault="00090654" w:rsidP="00090654">
            <w:pPr>
              <w:rPr>
                <w:rFonts w:ascii="Arial" w:eastAsia="Times New Roman" w:hAnsi="Arial" w:cs="Arial"/>
                <w:sz w:val="28"/>
                <w:szCs w:val="28"/>
              </w:rPr>
            </w:pPr>
          </w:p>
        </w:tc>
        <w:tc>
          <w:tcPr>
            <w:tcW w:w="2126" w:type="dxa"/>
          </w:tcPr>
          <w:p w14:paraId="7FA27C37" w14:textId="772A94D4" w:rsidR="00090654" w:rsidRPr="00C8690F" w:rsidRDefault="00090654" w:rsidP="0009065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17844F6E" w14:textId="379C7B82"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10 September 2023</w:t>
            </w:r>
          </w:p>
        </w:tc>
        <w:tc>
          <w:tcPr>
            <w:tcW w:w="4307" w:type="dxa"/>
          </w:tcPr>
          <w:p w14:paraId="093AF2B0" w14:textId="77777777" w:rsidR="00090654" w:rsidRPr="00BD1823" w:rsidRDefault="00090654" w:rsidP="00090654">
            <w:pPr>
              <w:rPr>
                <w:rFonts w:ascii="Arial" w:eastAsia="Times New Roman" w:hAnsi="Arial" w:cs="Arial"/>
                <w:sz w:val="28"/>
                <w:szCs w:val="28"/>
              </w:rPr>
            </w:pPr>
            <w:r w:rsidRPr="00BD1823">
              <w:rPr>
                <w:rFonts w:ascii="Arial" w:eastAsia="Times New Roman" w:hAnsi="Arial" w:cs="Arial"/>
                <w:sz w:val="28"/>
                <w:szCs w:val="28"/>
              </w:rPr>
              <w:t>None as this policy has no adverse impact on any of the Section 75 categories</w:t>
            </w:r>
          </w:p>
          <w:p w14:paraId="49E7F5C5" w14:textId="77777777" w:rsidR="00090654" w:rsidRPr="00C8690F" w:rsidRDefault="00090654" w:rsidP="00090654">
            <w:pPr>
              <w:rPr>
                <w:rFonts w:ascii="Arial" w:eastAsia="Times New Roman" w:hAnsi="Arial" w:cs="Arial"/>
                <w:sz w:val="28"/>
                <w:szCs w:val="28"/>
              </w:rPr>
            </w:pPr>
          </w:p>
        </w:tc>
      </w:tr>
      <w:tr w:rsidR="00090654" w:rsidRPr="00C8690F" w14:paraId="593AF265" w14:textId="77777777" w:rsidTr="0005553E">
        <w:tc>
          <w:tcPr>
            <w:tcW w:w="2689" w:type="dxa"/>
          </w:tcPr>
          <w:p w14:paraId="6A7C2502" w14:textId="357CEFDA" w:rsidR="00090654" w:rsidRPr="00C8690F" w:rsidRDefault="00090654" w:rsidP="00090654">
            <w:pPr>
              <w:rPr>
                <w:rFonts w:ascii="Arial" w:eastAsia="Calibri" w:hAnsi="Arial" w:cs="Arial"/>
                <w:sz w:val="28"/>
                <w:szCs w:val="28"/>
              </w:rPr>
            </w:pPr>
            <w:r>
              <w:rPr>
                <w:rFonts w:ascii="Arial" w:eastAsia="Calibri" w:hAnsi="Arial" w:cs="Arial"/>
                <w:sz w:val="28"/>
                <w:szCs w:val="28"/>
              </w:rPr>
              <w:t>Special Category Policy Document</w:t>
            </w:r>
          </w:p>
        </w:tc>
        <w:tc>
          <w:tcPr>
            <w:tcW w:w="4536" w:type="dxa"/>
          </w:tcPr>
          <w:p w14:paraId="37A4AC8C" w14:textId="150A5497" w:rsidR="00090654" w:rsidRPr="00C8690F" w:rsidRDefault="00090654" w:rsidP="00090654">
            <w:pPr>
              <w:rPr>
                <w:rFonts w:ascii="Arial" w:eastAsia="Times New Roman" w:hAnsi="Arial" w:cs="Arial"/>
                <w:sz w:val="28"/>
                <w:szCs w:val="28"/>
              </w:rPr>
            </w:pPr>
            <w:r w:rsidRPr="00BD1823">
              <w:rPr>
                <w:rFonts w:ascii="Arial" w:eastAsia="Times New Roman" w:hAnsi="Arial" w:cs="Arial"/>
                <w:sz w:val="28"/>
                <w:szCs w:val="28"/>
              </w:rPr>
              <w:t xml:space="preserve">This policy outlines how the </w:t>
            </w:r>
            <w:r w:rsidRPr="00BD1823">
              <w:rPr>
                <w:rFonts w:ascii="Arial" w:eastAsia="Times New Roman" w:hAnsi="Arial" w:cs="Arial"/>
                <w:sz w:val="28"/>
                <w:szCs w:val="28"/>
                <w:lang w:val="en-US"/>
              </w:rPr>
              <w:t xml:space="preserve">College will comply with the requirements of the UK General Data Protection Regulations (UK GDPR), the Data Protection Act 2018 (DPA) and any associated legislation.  </w:t>
            </w:r>
            <w:r w:rsidRPr="00BD1823">
              <w:rPr>
                <w:rFonts w:ascii="Arial" w:eastAsia="Times New Roman" w:hAnsi="Arial" w:cs="Arial"/>
                <w:sz w:val="28"/>
                <w:szCs w:val="28"/>
              </w:rPr>
              <w:t xml:space="preserve">The College is required to have an appropriate policy document policy in place setting out and explaining our procedures and policies in relation </w:t>
            </w:r>
            <w:r w:rsidRPr="00BD1823">
              <w:rPr>
                <w:rFonts w:ascii="Arial" w:eastAsia="Times New Roman" w:hAnsi="Arial" w:cs="Arial"/>
                <w:sz w:val="28"/>
                <w:szCs w:val="28"/>
              </w:rPr>
              <w:lastRenderedPageBreak/>
              <w:t>to the processing of special category data</w:t>
            </w:r>
          </w:p>
        </w:tc>
        <w:tc>
          <w:tcPr>
            <w:tcW w:w="2126" w:type="dxa"/>
          </w:tcPr>
          <w:p w14:paraId="437C4323" w14:textId="485BE8E4" w:rsidR="00090654" w:rsidRPr="00C8690F" w:rsidRDefault="00090654" w:rsidP="00090654">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11286C1C" w14:textId="090249F9"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10 September 2023</w:t>
            </w:r>
          </w:p>
        </w:tc>
        <w:tc>
          <w:tcPr>
            <w:tcW w:w="4307" w:type="dxa"/>
          </w:tcPr>
          <w:p w14:paraId="37DC9273" w14:textId="77777777" w:rsidR="00090654" w:rsidRPr="00BD1823" w:rsidRDefault="00090654" w:rsidP="00090654">
            <w:pPr>
              <w:rPr>
                <w:rFonts w:ascii="Arial" w:eastAsia="Times New Roman" w:hAnsi="Arial" w:cs="Arial"/>
                <w:sz w:val="28"/>
                <w:szCs w:val="28"/>
              </w:rPr>
            </w:pPr>
            <w:r w:rsidRPr="00BD1823">
              <w:rPr>
                <w:rFonts w:ascii="Arial" w:eastAsia="Times New Roman" w:hAnsi="Arial" w:cs="Arial"/>
                <w:sz w:val="28"/>
                <w:szCs w:val="28"/>
              </w:rPr>
              <w:t>None as this policy has no adverse impact on any of the Section 75 categories</w:t>
            </w:r>
          </w:p>
          <w:p w14:paraId="56C83235" w14:textId="77777777" w:rsidR="00090654" w:rsidRPr="00C8690F" w:rsidRDefault="00090654" w:rsidP="00090654">
            <w:pPr>
              <w:rPr>
                <w:rFonts w:ascii="Arial" w:eastAsia="Times New Roman" w:hAnsi="Arial" w:cs="Arial"/>
                <w:sz w:val="28"/>
                <w:szCs w:val="28"/>
              </w:rPr>
            </w:pPr>
          </w:p>
        </w:tc>
      </w:tr>
      <w:tr w:rsidR="00090654" w:rsidRPr="00C8690F" w14:paraId="016CD825" w14:textId="77777777" w:rsidTr="0005553E">
        <w:tc>
          <w:tcPr>
            <w:tcW w:w="2689" w:type="dxa"/>
          </w:tcPr>
          <w:p w14:paraId="70457207" w14:textId="23EB1A13" w:rsidR="00090654" w:rsidRPr="00C8690F" w:rsidRDefault="00090654" w:rsidP="00090654">
            <w:pPr>
              <w:rPr>
                <w:rFonts w:ascii="Arial" w:eastAsia="Calibri" w:hAnsi="Arial" w:cs="Arial"/>
                <w:sz w:val="28"/>
                <w:szCs w:val="28"/>
              </w:rPr>
            </w:pPr>
            <w:r>
              <w:rPr>
                <w:rFonts w:ascii="Arial" w:eastAsia="Calibri" w:hAnsi="Arial" w:cs="Arial"/>
                <w:sz w:val="28"/>
                <w:szCs w:val="28"/>
              </w:rPr>
              <w:t>Dress Code Policy</w:t>
            </w:r>
          </w:p>
        </w:tc>
        <w:tc>
          <w:tcPr>
            <w:tcW w:w="4536" w:type="dxa"/>
          </w:tcPr>
          <w:p w14:paraId="0D540BA5" w14:textId="77777777" w:rsidR="00090654" w:rsidRPr="00C607A8" w:rsidRDefault="00090654" w:rsidP="00090654">
            <w:pPr>
              <w:rPr>
                <w:rFonts w:ascii="Arial" w:eastAsia="Times New Roman" w:hAnsi="Arial" w:cs="Arial"/>
                <w:sz w:val="28"/>
                <w:szCs w:val="28"/>
              </w:rPr>
            </w:pPr>
            <w:r w:rsidRPr="00C607A8">
              <w:rPr>
                <w:rFonts w:ascii="Arial" w:eastAsia="Times New Roman" w:hAnsi="Arial" w:cs="Arial"/>
                <w:sz w:val="28"/>
                <w:szCs w:val="28"/>
              </w:rPr>
              <w:t>Under Section 75 of the Northern Ireland Act 1998, the North West Regional College is committed to promoting good relations between persons of different religious belief, political opinion or racial group.</w:t>
            </w:r>
          </w:p>
          <w:p w14:paraId="6C4F6A04" w14:textId="77777777" w:rsidR="00090654" w:rsidRPr="00C607A8" w:rsidRDefault="00090654" w:rsidP="00090654">
            <w:pPr>
              <w:rPr>
                <w:rFonts w:ascii="Arial" w:eastAsia="Times New Roman" w:hAnsi="Arial" w:cs="Arial"/>
                <w:sz w:val="28"/>
                <w:szCs w:val="28"/>
              </w:rPr>
            </w:pPr>
          </w:p>
          <w:p w14:paraId="3DA31AAF" w14:textId="77777777" w:rsidR="00090654" w:rsidRPr="00C607A8" w:rsidRDefault="00090654" w:rsidP="00090654">
            <w:pPr>
              <w:rPr>
                <w:rFonts w:ascii="Arial" w:eastAsia="Times New Roman" w:hAnsi="Arial" w:cs="Arial"/>
                <w:sz w:val="28"/>
                <w:szCs w:val="28"/>
              </w:rPr>
            </w:pPr>
            <w:r w:rsidRPr="00C607A8">
              <w:rPr>
                <w:rFonts w:ascii="Arial" w:eastAsia="Times New Roman" w:hAnsi="Arial" w:cs="Arial"/>
                <w:sz w:val="28"/>
                <w:szCs w:val="28"/>
              </w:rPr>
              <w:t>The College wishes to create a good and harmonious learning environment and atmosphere in which no student feels under threat or intimidated because of his/her religious belief or political opinion. The College therefore prohibits the wearing of any items which are likely to give offence or cause apprehension among particular groups of students.</w:t>
            </w:r>
          </w:p>
          <w:p w14:paraId="33345F25" w14:textId="77777777" w:rsidR="00090654" w:rsidRPr="00C8690F" w:rsidRDefault="00090654" w:rsidP="00090654">
            <w:pPr>
              <w:rPr>
                <w:rFonts w:ascii="Arial" w:eastAsia="Times New Roman" w:hAnsi="Arial" w:cs="Arial"/>
                <w:sz w:val="28"/>
                <w:szCs w:val="28"/>
              </w:rPr>
            </w:pPr>
          </w:p>
        </w:tc>
        <w:tc>
          <w:tcPr>
            <w:tcW w:w="2126" w:type="dxa"/>
          </w:tcPr>
          <w:p w14:paraId="7B32D7CB" w14:textId="35436F89" w:rsidR="00090654" w:rsidRPr="00C8690F" w:rsidRDefault="00090654" w:rsidP="00090654">
            <w:pPr>
              <w:rPr>
                <w:rFonts w:ascii="Arial" w:eastAsia="Calibri" w:hAnsi="Arial" w:cs="Arial"/>
                <w:bCs/>
                <w:sz w:val="28"/>
                <w:szCs w:val="28"/>
              </w:rPr>
            </w:pPr>
            <w:r>
              <w:rPr>
                <w:rFonts w:ascii="Arial" w:eastAsia="Calibri" w:hAnsi="Arial" w:cs="Arial"/>
                <w:bCs/>
                <w:sz w:val="28"/>
                <w:szCs w:val="28"/>
              </w:rPr>
              <w:t>Revised</w:t>
            </w:r>
          </w:p>
        </w:tc>
        <w:tc>
          <w:tcPr>
            <w:tcW w:w="1843" w:type="dxa"/>
          </w:tcPr>
          <w:p w14:paraId="688D8047" w14:textId="771AAAF1"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10 September 2023</w:t>
            </w:r>
          </w:p>
        </w:tc>
        <w:tc>
          <w:tcPr>
            <w:tcW w:w="4307" w:type="dxa"/>
          </w:tcPr>
          <w:p w14:paraId="177F159D" w14:textId="551CC707" w:rsidR="00090654" w:rsidRPr="00C8690F" w:rsidRDefault="00090654" w:rsidP="00090654">
            <w:pPr>
              <w:rPr>
                <w:rFonts w:ascii="Arial" w:eastAsia="Times New Roman" w:hAnsi="Arial" w:cs="Arial"/>
                <w:sz w:val="28"/>
                <w:szCs w:val="28"/>
              </w:rPr>
            </w:pPr>
            <w:r w:rsidRPr="00C607A8">
              <w:rPr>
                <w:rFonts w:ascii="Arial" w:eastAsia="Times New Roman" w:hAnsi="Arial" w:cs="Arial"/>
                <w:sz w:val="28"/>
                <w:szCs w:val="28"/>
              </w:rPr>
              <w:t>There is no impact on equality in relation to this policy.  All students will be treated equally.</w:t>
            </w:r>
          </w:p>
        </w:tc>
      </w:tr>
      <w:tr w:rsidR="00090654" w:rsidRPr="00C8690F" w14:paraId="0A71E214" w14:textId="77777777" w:rsidTr="0005553E">
        <w:tc>
          <w:tcPr>
            <w:tcW w:w="2689" w:type="dxa"/>
          </w:tcPr>
          <w:p w14:paraId="06D4101D" w14:textId="4C0C2B8A" w:rsidR="00090654" w:rsidRPr="00C8690F" w:rsidRDefault="00090654" w:rsidP="00090654">
            <w:pPr>
              <w:rPr>
                <w:rFonts w:ascii="Arial" w:eastAsia="Calibri" w:hAnsi="Arial" w:cs="Arial"/>
                <w:sz w:val="28"/>
                <w:szCs w:val="28"/>
              </w:rPr>
            </w:pPr>
            <w:r>
              <w:rPr>
                <w:rFonts w:ascii="Arial" w:eastAsia="Calibri" w:hAnsi="Arial" w:cs="Arial"/>
                <w:sz w:val="28"/>
                <w:szCs w:val="28"/>
              </w:rPr>
              <w:t>Academic Assessment Appeals Policy</w:t>
            </w:r>
          </w:p>
        </w:tc>
        <w:tc>
          <w:tcPr>
            <w:tcW w:w="4536" w:type="dxa"/>
          </w:tcPr>
          <w:p w14:paraId="09EF185D" w14:textId="77777777" w:rsidR="00090654" w:rsidRPr="00E97B99" w:rsidRDefault="00090654" w:rsidP="00090654">
            <w:pPr>
              <w:rPr>
                <w:rFonts w:ascii="Arial" w:eastAsia="Times New Roman" w:hAnsi="Arial" w:cs="Arial"/>
                <w:sz w:val="28"/>
                <w:szCs w:val="28"/>
              </w:rPr>
            </w:pPr>
            <w:r w:rsidRPr="00E97B99">
              <w:rPr>
                <w:rFonts w:ascii="Arial" w:eastAsia="Times New Roman" w:hAnsi="Arial" w:cs="Arial"/>
                <w:sz w:val="28"/>
                <w:szCs w:val="28"/>
              </w:rPr>
              <w:t>This policy aims to;</w:t>
            </w:r>
          </w:p>
          <w:p w14:paraId="34866959" w14:textId="77777777" w:rsidR="00090654" w:rsidRPr="00E97B99" w:rsidRDefault="00090654" w:rsidP="00090654">
            <w:pPr>
              <w:pStyle w:val="ListParagraph"/>
              <w:numPr>
                <w:ilvl w:val="0"/>
                <w:numId w:val="2"/>
              </w:numPr>
              <w:rPr>
                <w:rFonts w:ascii="Arial" w:eastAsia="Times New Roman" w:hAnsi="Arial" w:cs="Arial"/>
                <w:sz w:val="28"/>
                <w:szCs w:val="28"/>
              </w:rPr>
            </w:pPr>
            <w:r w:rsidRPr="00E97B99">
              <w:rPr>
                <w:rFonts w:ascii="Arial" w:eastAsia="Times New Roman" w:hAnsi="Arial" w:cs="Arial"/>
                <w:sz w:val="28"/>
                <w:szCs w:val="28"/>
              </w:rPr>
              <w:t>Protect integrity of the College and awarding bodies/organisations</w:t>
            </w:r>
          </w:p>
          <w:p w14:paraId="238452B3" w14:textId="77777777" w:rsidR="00090654" w:rsidRPr="00E97B99" w:rsidRDefault="00090654" w:rsidP="00090654">
            <w:pPr>
              <w:pStyle w:val="ListParagraph"/>
              <w:numPr>
                <w:ilvl w:val="0"/>
                <w:numId w:val="2"/>
              </w:numPr>
              <w:rPr>
                <w:rFonts w:ascii="Arial" w:eastAsia="Times New Roman" w:hAnsi="Arial" w:cs="Arial"/>
                <w:sz w:val="28"/>
                <w:szCs w:val="28"/>
              </w:rPr>
            </w:pPr>
            <w:r w:rsidRPr="00E97B99">
              <w:rPr>
                <w:rFonts w:ascii="Arial" w:eastAsia="Times New Roman" w:hAnsi="Arial" w:cs="Arial"/>
                <w:sz w:val="28"/>
                <w:szCs w:val="28"/>
              </w:rPr>
              <w:lastRenderedPageBreak/>
              <w:t>To provide guidance to staff and students on Malpractice</w:t>
            </w:r>
          </w:p>
          <w:p w14:paraId="26656EED" w14:textId="77777777" w:rsidR="00090654" w:rsidRPr="00E97B99" w:rsidRDefault="00090654" w:rsidP="00090654">
            <w:pPr>
              <w:pStyle w:val="ListParagraph"/>
              <w:numPr>
                <w:ilvl w:val="0"/>
                <w:numId w:val="2"/>
              </w:numPr>
              <w:rPr>
                <w:rFonts w:ascii="Arial" w:eastAsia="Times New Roman" w:hAnsi="Arial" w:cs="Arial"/>
                <w:sz w:val="28"/>
                <w:szCs w:val="28"/>
              </w:rPr>
            </w:pPr>
            <w:r w:rsidRPr="00E97B99">
              <w:rPr>
                <w:rFonts w:ascii="Arial" w:eastAsia="Times New Roman" w:hAnsi="Arial" w:cs="Arial"/>
                <w:sz w:val="28"/>
                <w:szCs w:val="28"/>
              </w:rPr>
              <w:t>To respond to any incident of alleged malpractice promptly and objectively</w:t>
            </w:r>
          </w:p>
          <w:p w14:paraId="1C5D4208" w14:textId="77777777" w:rsidR="00090654" w:rsidRPr="00E97B99" w:rsidRDefault="00090654" w:rsidP="00090654">
            <w:pPr>
              <w:pStyle w:val="ListParagraph"/>
              <w:numPr>
                <w:ilvl w:val="0"/>
                <w:numId w:val="2"/>
              </w:numPr>
              <w:rPr>
                <w:rFonts w:ascii="Arial" w:eastAsia="Times New Roman" w:hAnsi="Arial" w:cs="Arial"/>
                <w:sz w:val="28"/>
                <w:szCs w:val="28"/>
              </w:rPr>
            </w:pPr>
            <w:r w:rsidRPr="00E97B99">
              <w:rPr>
                <w:rFonts w:ascii="Arial" w:eastAsia="Times New Roman" w:hAnsi="Arial" w:cs="Arial"/>
                <w:sz w:val="28"/>
                <w:szCs w:val="28"/>
              </w:rPr>
              <w:t xml:space="preserve">To standardise and record any investigation of malpractice to ensure openness and fairness. </w:t>
            </w:r>
          </w:p>
          <w:p w14:paraId="107AEE12" w14:textId="40BAEEC5" w:rsidR="00090654" w:rsidRPr="00C8690F" w:rsidRDefault="00090654" w:rsidP="00090654">
            <w:pPr>
              <w:rPr>
                <w:rFonts w:ascii="Arial" w:eastAsia="Times New Roman" w:hAnsi="Arial" w:cs="Arial"/>
                <w:sz w:val="28"/>
                <w:szCs w:val="28"/>
              </w:rPr>
            </w:pPr>
            <w:r>
              <w:rPr>
                <w:rFonts w:ascii="Arial" w:eastAsia="Times New Roman" w:hAnsi="Arial" w:cs="Arial"/>
                <w:sz w:val="28"/>
                <w:szCs w:val="28"/>
                <w:lang w:val="en-US"/>
              </w:rPr>
              <w:t xml:space="preserve"> </w:t>
            </w:r>
          </w:p>
        </w:tc>
        <w:tc>
          <w:tcPr>
            <w:tcW w:w="2126" w:type="dxa"/>
          </w:tcPr>
          <w:p w14:paraId="570BF198" w14:textId="5E66C871" w:rsidR="00090654" w:rsidRPr="00C8690F" w:rsidRDefault="00090654" w:rsidP="00090654">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004031E2" w14:textId="28247ED4" w:rsidR="00090654" w:rsidRPr="00C8690F" w:rsidRDefault="00090654" w:rsidP="00090654">
            <w:pPr>
              <w:rPr>
                <w:rFonts w:ascii="Arial" w:eastAsia="Calibri" w:hAnsi="Arial" w:cs="Arial"/>
                <w:bCs/>
                <w:sz w:val="28"/>
                <w:szCs w:val="28"/>
              </w:rPr>
            </w:pPr>
            <w:r>
              <w:rPr>
                <w:rFonts w:ascii="Arial" w:eastAsia="Calibri" w:hAnsi="Arial" w:cs="Arial"/>
                <w:bCs/>
                <w:sz w:val="28"/>
                <w:szCs w:val="28"/>
              </w:rPr>
              <w:t>12 September 2023</w:t>
            </w:r>
          </w:p>
        </w:tc>
        <w:tc>
          <w:tcPr>
            <w:tcW w:w="4307" w:type="dxa"/>
          </w:tcPr>
          <w:p w14:paraId="1B225473" w14:textId="77777777" w:rsidR="00090654" w:rsidRPr="00E97B99" w:rsidRDefault="00090654" w:rsidP="00090654">
            <w:pPr>
              <w:rPr>
                <w:rFonts w:ascii="Arial" w:eastAsia="Times New Roman" w:hAnsi="Arial" w:cs="Arial"/>
                <w:sz w:val="28"/>
                <w:szCs w:val="28"/>
              </w:rPr>
            </w:pPr>
            <w:r w:rsidRPr="00E97B99">
              <w:rPr>
                <w:rFonts w:ascii="Arial" w:eastAsia="Times New Roman" w:hAnsi="Arial" w:cs="Arial"/>
                <w:sz w:val="28"/>
                <w:szCs w:val="28"/>
              </w:rPr>
              <w:t xml:space="preserve">The policy provides guidance to staff and students on malpractice and plagiarism and provides the detail on how to </w:t>
            </w:r>
            <w:r w:rsidRPr="00E97B99">
              <w:rPr>
                <w:rFonts w:ascii="Arial" w:eastAsia="Times New Roman" w:hAnsi="Arial" w:cs="Arial"/>
                <w:sz w:val="28"/>
                <w:szCs w:val="28"/>
              </w:rPr>
              <w:lastRenderedPageBreak/>
              <w:t>deal with these issues. The policy has no impact on equality.</w:t>
            </w:r>
          </w:p>
          <w:p w14:paraId="39C66087" w14:textId="77777777" w:rsidR="00090654" w:rsidRPr="00C8690F" w:rsidRDefault="00090654" w:rsidP="00090654">
            <w:pPr>
              <w:rPr>
                <w:rFonts w:ascii="Arial" w:eastAsia="Times New Roman" w:hAnsi="Arial" w:cs="Arial"/>
                <w:sz w:val="28"/>
                <w:szCs w:val="28"/>
              </w:rPr>
            </w:pPr>
          </w:p>
        </w:tc>
      </w:tr>
    </w:tbl>
    <w:p w14:paraId="25CCF55B" w14:textId="77777777" w:rsidR="00C8690F" w:rsidRDefault="00C8690F" w:rsidP="00C8690F"/>
    <w:p w14:paraId="23E471C7" w14:textId="77777777" w:rsidR="00AD14CB" w:rsidRDefault="00AD14CB"/>
    <w:sectPr w:rsidR="00AD14CB" w:rsidSect="00C8690F">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70A4" w14:textId="77777777" w:rsidR="00C8690F" w:rsidRDefault="00C8690F" w:rsidP="00C8690F">
      <w:pPr>
        <w:spacing w:after="0" w:line="240" w:lineRule="auto"/>
      </w:pPr>
      <w:r>
        <w:separator/>
      </w:r>
    </w:p>
  </w:endnote>
  <w:endnote w:type="continuationSeparator" w:id="0">
    <w:p w14:paraId="342E685A" w14:textId="77777777" w:rsidR="00C8690F" w:rsidRDefault="00C8690F" w:rsidP="00C8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BD6A" w14:textId="605153C2" w:rsidR="00C8690F" w:rsidRDefault="00C8690F">
    <w:pPr>
      <w:pStyle w:val="Footer"/>
    </w:pPr>
    <w:r>
      <w:rPr>
        <w:noProof/>
      </w:rPr>
      <mc:AlternateContent>
        <mc:Choice Requires="wps">
          <w:drawing>
            <wp:inline distT="0" distB="0" distL="0" distR="0" wp14:anchorId="2B0727B3" wp14:editId="45301113">
              <wp:extent cx="443865" cy="443865"/>
              <wp:effectExtent l="0" t="0" r="5080" b="0"/>
              <wp:docPr id="291168386"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01B55" w14:textId="4F657F32"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2B0727B3" id="_x0000_t202" coordsize="21600,21600" o:spt="202" path="m,l,21600r21600,l21600,xe">
              <v:stroke joinstyle="miter"/>
              <v:path gradientshapeok="t" o:connecttype="rect"/>
            </v:shapetype>
            <v:shape id="Text Box 2" o:spid="_x0000_s1026"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401B55" w14:textId="4F657F32"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D0EB" w14:textId="641ABADA" w:rsidR="00C8690F" w:rsidRDefault="00C8690F">
    <w:pPr>
      <w:pStyle w:val="Footer"/>
    </w:pPr>
    <w:r>
      <w:rPr>
        <w:noProof/>
      </w:rPr>
      <mc:AlternateContent>
        <mc:Choice Requires="wps">
          <w:drawing>
            <wp:inline distT="0" distB="0" distL="0" distR="0" wp14:anchorId="707F36BA" wp14:editId="451450DB">
              <wp:extent cx="443865" cy="443865"/>
              <wp:effectExtent l="0" t="0" r="5080" b="0"/>
              <wp:docPr id="398921617"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E1C6B" w14:textId="3A050306"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707F36BA" id="_x0000_t202" coordsize="21600,21600" o:spt="202" path="m,l,21600r21600,l21600,xe">
              <v:stroke joinstyle="miter"/>
              <v:path gradientshapeok="t" o:connecttype="rect"/>
            </v:shapetype>
            <v:shape id="Text Box 3" o:spid="_x0000_s1027"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E2E1C6B" w14:textId="3A050306"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2789" w14:textId="62769B75" w:rsidR="00C8690F" w:rsidRDefault="00C8690F">
    <w:pPr>
      <w:pStyle w:val="Footer"/>
    </w:pPr>
    <w:r>
      <w:rPr>
        <w:noProof/>
      </w:rPr>
      <mc:AlternateContent>
        <mc:Choice Requires="wps">
          <w:drawing>
            <wp:inline distT="0" distB="0" distL="0" distR="0" wp14:anchorId="7B36D18F" wp14:editId="2E48E788">
              <wp:extent cx="443865" cy="443865"/>
              <wp:effectExtent l="0" t="0" r="5080" b="0"/>
              <wp:docPr id="416936483"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22982" w14:textId="727F4BAC"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7B36D18F" id="_x0000_t202" coordsize="21600,21600" o:spt="202" path="m,l,21600r21600,l21600,xe">
              <v:stroke joinstyle="miter"/>
              <v:path gradientshapeok="t" o:connecttype="rect"/>
            </v:shapetype>
            <v:shape id="Text Box 1" o:spid="_x0000_s1028"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E822982" w14:textId="727F4BAC"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F302" w14:textId="77777777" w:rsidR="00C8690F" w:rsidRDefault="00C8690F" w:rsidP="00C8690F">
      <w:pPr>
        <w:spacing w:after="0" w:line="240" w:lineRule="auto"/>
      </w:pPr>
      <w:r>
        <w:separator/>
      </w:r>
    </w:p>
  </w:footnote>
  <w:footnote w:type="continuationSeparator" w:id="0">
    <w:p w14:paraId="7648D373" w14:textId="77777777" w:rsidR="00C8690F" w:rsidRDefault="00C8690F" w:rsidP="00C8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086706">
    <w:abstractNumId w:val="1"/>
  </w:num>
  <w:num w:numId="2" w16cid:durableId="138163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F"/>
    <w:rsid w:val="0005553E"/>
    <w:rsid w:val="00090654"/>
    <w:rsid w:val="004A2E27"/>
    <w:rsid w:val="004F279B"/>
    <w:rsid w:val="008C3096"/>
    <w:rsid w:val="00AD14CB"/>
    <w:rsid w:val="00B065DF"/>
    <w:rsid w:val="00BE6841"/>
    <w:rsid w:val="00C8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32AE"/>
  <w15:chartTrackingRefBased/>
  <w15:docId w15:val="{11B8C1F9-8C8C-4171-A0C2-B98182A7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C8690F"/>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869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8690F"/>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C8690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86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0F"/>
  </w:style>
  <w:style w:type="paragraph" w:styleId="ListParagraph">
    <w:name w:val="List Paragraph"/>
    <w:basedOn w:val="Normal"/>
    <w:uiPriority w:val="34"/>
    <w:qFormat/>
    <w:rsid w:val="0009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5</cp:revision>
  <dcterms:created xsi:type="dcterms:W3CDTF">2023-08-18T13:48:00Z</dcterms:created>
  <dcterms:modified xsi:type="dcterms:W3CDTF">2023-10-06T10:18:00Z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18d9f223,115ae082,17c70f91</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2023-08-18T13:55:49Z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72b4db18-ca8f-4506-bdae-6debbfbbc56e</vt:lpwstr>
  </property>
  <property fmtid="{D5CDD505-2E9C-101B-9397-08002B2CF9AE}" pid="11" name="MSIP_Label_b40b5f3c-9b1b-4f7d-9339-6974d1767da9_ContentBits">
    <vt:lpwstr>2</vt:lpwstr>
  </property>
</Properties>
</file>